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6716" w14:textId="77777777" w:rsidR="0048033D" w:rsidRPr="00E51896" w:rsidRDefault="00E51896" w:rsidP="0048033D">
      <w:pPr>
        <w:rPr>
          <w:szCs w:val="24"/>
        </w:rPr>
      </w:pPr>
      <w:r w:rsidRPr="00E51896">
        <w:rPr>
          <w:szCs w:val="24"/>
        </w:rPr>
        <w:t xml:space="preserve">Příloha č. </w:t>
      </w:r>
      <w:r w:rsidR="00197CC4">
        <w:rPr>
          <w:szCs w:val="24"/>
        </w:rPr>
        <w:t>3</w:t>
      </w:r>
      <w:r w:rsidRPr="00E51896">
        <w:rPr>
          <w:szCs w:val="24"/>
        </w:rPr>
        <w:t xml:space="preserve"> „</w:t>
      </w:r>
      <w:r w:rsidR="00C977EB">
        <w:rPr>
          <w:szCs w:val="24"/>
        </w:rPr>
        <w:t>N</w:t>
      </w:r>
      <w:r w:rsidRPr="00E51896">
        <w:rPr>
          <w:szCs w:val="24"/>
        </w:rPr>
        <w:t>ávrh smlouvy“</w:t>
      </w:r>
    </w:p>
    <w:p w14:paraId="4506B180" w14:textId="77777777" w:rsidR="00E51896" w:rsidRPr="00D16D5D" w:rsidRDefault="00E51896" w:rsidP="0048033D">
      <w:pPr>
        <w:rPr>
          <w:sz w:val="24"/>
          <w:szCs w:val="24"/>
        </w:rPr>
      </w:pPr>
    </w:p>
    <w:p w14:paraId="2CD454BE" w14:textId="77777777" w:rsidR="00C977EB" w:rsidRDefault="00C977EB" w:rsidP="0048033D">
      <w:pPr>
        <w:pStyle w:val="Nadpis21"/>
        <w:keepNext/>
        <w:keepLines/>
        <w:pBdr>
          <w:bottom w:val="single" w:sz="4" w:space="1" w:color="auto"/>
        </w:pBdr>
        <w:shd w:val="clear" w:color="auto" w:fill="auto"/>
        <w:spacing w:after="0" w:line="400" w:lineRule="exact"/>
        <w:ind w:left="-142"/>
        <w:rPr>
          <w:rFonts w:ascii="Century Gothic" w:hAnsi="Century Gothic"/>
          <w:sz w:val="36"/>
        </w:rPr>
      </w:pPr>
      <w:bookmarkStart w:id="0" w:name="bookmark0"/>
    </w:p>
    <w:p w14:paraId="68C3BD4F" w14:textId="77777777" w:rsidR="0048033D" w:rsidRPr="00FE2B7A" w:rsidRDefault="0048033D" w:rsidP="0048033D">
      <w:pPr>
        <w:pStyle w:val="Nadpis21"/>
        <w:keepNext/>
        <w:keepLines/>
        <w:pBdr>
          <w:bottom w:val="single" w:sz="4" w:space="1" w:color="auto"/>
        </w:pBdr>
        <w:shd w:val="clear" w:color="auto" w:fill="auto"/>
        <w:spacing w:after="0" w:line="400" w:lineRule="exact"/>
        <w:ind w:left="-142"/>
        <w:rPr>
          <w:rFonts w:ascii="Century Gothic" w:hAnsi="Century Gothic"/>
          <w:sz w:val="36"/>
        </w:rPr>
      </w:pPr>
      <w:r w:rsidRPr="00FE2B7A">
        <w:rPr>
          <w:rFonts w:ascii="Century Gothic" w:hAnsi="Century Gothic"/>
          <w:sz w:val="36"/>
        </w:rPr>
        <w:t>RÁMCOVÁ KUPNÍ SMLOUVA</w:t>
      </w:r>
      <w:bookmarkEnd w:id="0"/>
    </w:p>
    <w:p w14:paraId="38427A0F" w14:textId="3CA01E4C" w:rsidR="0048033D" w:rsidRPr="00FE2B7A" w:rsidRDefault="0048033D" w:rsidP="0048033D">
      <w:pPr>
        <w:pStyle w:val="Nadpis21"/>
        <w:keepNext/>
        <w:keepLines/>
        <w:pBdr>
          <w:bottom w:val="single" w:sz="4" w:space="1" w:color="auto"/>
        </w:pBdr>
        <w:shd w:val="clear" w:color="auto" w:fill="auto"/>
        <w:spacing w:after="0" w:line="400" w:lineRule="exact"/>
        <w:ind w:left="-142"/>
        <w:rPr>
          <w:rFonts w:ascii="Century Gothic" w:hAnsi="Century Gothic"/>
          <w:sz w:val="36"/>
        </w:rPr>
      </w:pPr>
      <w:r w:rsidRPr="00FE2B7A">
        <w:rPr>
          <w:rFonts w:ascii="Century Gothic" w:hAnsi="Century Gothic"/>
          <w:sz w:val="36"/>
        </w:rPr>
        <w:t xml:space="preserve">„Dodávka </w:t>
      </w:r>
      <w:r w:rsidR="00255418">
        <w:rPr>
          <w:rFonts w:ascii="Century Gothic" w:hAnsi="Century Gothic"/>
          <w:sz w:val="36"/>
        </w:rPr>
        <w:t>kamenných drtí</w:t>
      </w:r>
      <w:r w:rsidR="00BE0E8F">
        <w:rPr>
          <w:rFonts w:ascii="Century Gothic" w:hAnsi="Century Gothic"/>
          <w:sz w:val="36"/>
        </w:rPr>
        <w:t xml:space="preserve"> 2023</w:t>
      </w:r>
      <w:r w:rsidRPr="00FE2B7A">
        <w:rPr>
          <w:rFonts w:ascii="Century Gothic" w:hAnsi="Century Gothic"/>
          <w:sz w:val="36"/>
        </w:rPr>
        <w:t>“</w:t>
      </w:r>
    </w:p>
    <w:p w14:paraId="69515CAD" w14:textId="77777777" w:rsidR="0048033D" w:rsidRPr="00FE2B7A" w:rsidRDefault="0048033D" w:rsidP="0048033D">
      <w:pPr>
        <w:pStyle w:val="Zkladntext20"/>
        <w:pBdr>
          <w:bottom w:val="single" w:sz="4" w:space="1" w:color="auto"/>
        </w:pBdr>
        <w:shd w:val="clear" w:color="auto" w:fill="auto"/>
        <w:spacing w:before="0"/>
        <w:ind w:left="-142"/>
        <w:rPr>
          <w:rFonts w:ascii="Century Gothic" w:hAnsi="Century Gothic"/>
          <w:color w:val="FF0000"/>
          <w:sz w:val="22"/>
        </w:rPr>
      </w:pPr>
      <w:r w:rsidRPr="00FE2B7A">
        <w:rPr>
          <w:rFonts w:ascii="Century Gothic" w:hAnsi="Century Gothic"/>
          <w:sz w:val="20"/>
          <w:szCs w:val="24"/>
        </w:rPr>
        <w:t>uzavřená dle</w:t>
      </w:r>
      <w:r w:rsidRPr="00FE2B7A">
        <w:rPr>
          <w:rFonts w:ascii="Century Gothic" w:hAnsi="Century Gothic"/>
          <w:color w:val="FF0000"/>
          <w:sz w:val="22"/>
        </w:rPr>
        <w:t xml:space="preserve"> </w:t>
      </w:r>
      <w:r w:rsidRPr="00FE2B7A">
        <w:rPr>
          <w:rFonts w:ascii="Century Gothic" w:hAnsi="Century Gothic"/>
          <w:sz w:val="20"/>
          <w:szCs w:val="24"/>
        </w:rPr>
        <w:t xml:space="preserve">ust. § </w:t>
      </w:r>
      <w:r w:rsidR="00952FC7">
        <w:rPr>
          <w:rFonts w:ascii="Century Gothic" w:hAnsi="Century Gothic"/>
          <w:sz w:val="20"/>
          <w:szCs w:val="24"/>
        </w:rPr>
        <w:t>2079</w:t>
      </w:r>
      <w:r w:rsidRPr="00FE2B7A">
        <w:rPr>
          <w:rFonts w:ascii="Century Gothic" w:hAnsi="Century Gothic"/>
          <w:sz w:val="20"/>
          <w:szCs w:val="24"/>
        </w:rPr>
        <w:t xml:space="preserve"> a násl.</w:t>
      </w:r>
      <w:r w:rsidR="00952FC7">
        <w:rPr>
          <w:rFonts w:ascii="Century Gothic" w:hAnsi="Century Gothic"/>
          <w:sz w:val="20"/>
          <w:szCs w:val="24"/>
        </w:rPr>
        <w:t xml:space="preserve"> zákona č. 89/2012 Sb., občanského</w:t>
      </w:r>
      <w:r w:rsidRPr="00FE2B7A">
        <w:rPr>
          <w:rFonts w:ascii="Century Gothic" w:hAnsi="Century Gothic"/>
          <w:sz w:val="20"/>
          <w:szCs w:val="24"/>
        </w:rPr>
        <w:t xml:space="preserve"> zákoník</w:t>
      </w:r>
      <w:r w:rsidR="00952FC7">
        <w:rPr>
          <w:rFonts w:ascii="Century Gothic" w:hAnsi="Century Gothic"/>
          <w:sz w:val="20"/>
          <w:szCs w:val="24"/>
        </w:rPr>
        <w:t>u</w:t>
      </w:r>
      <w:r w:rsidRPr="00FE2B7A">
        <w:rPr>
          <w:rFonts w:ascii="Century Gothic" w:hAnsi="Century Gothic"/>
          <w:sz w:val="20"/>
          <w:szCs w:val="24"/>
        </w:rPr>
        <w:t>, v</w:t>
      </w:r>
      <w:r w:rsidR="00952FC7">
        <w:rPr>
          <w:rFonts w:ascii="Century Gothic" w:hAnsi="Century Gothic"/>
          <w:sz w:val="20"/>
          <w:szCs w:val="24"/>
        </w:rPr>
        <w:t>e</w:t>
      </w:r>
      <w:r w:rsidRPr="00FE2B7A">
        <w:rPr>
          <w:rFonts w:ascii="Century Gothic" w:hAnsi="Century Gothic"/>
          <w:sz w:val="20"/>
          <w:szCs w:val="24"/>
        </w:rPr>
        <w:t xml:space="preserve"> znění</w:t>
      </w:r>
      <w:r w:rsidR="00952FC7">
        <w:rPr>
          <w:rFonts w:ascii="Century Gothic" w:hAnsi="Century Gothic"/>
          <w:sz w:val="20"/>
          <w:szCs w:val="24"/>
        </w:rPr>
        <w:t xml:space="preserve"> pozdějších právních předpisů</w:t>
      </w:r>
    </w:p>
    <w:p w14:paraId="715D40C5" w14:textId="77777777" w:rsidR="0048033D" w:rsidRPr="00FE2B7A" w:rsidRDefault="0048033D" w:rsidP="0048033D">
      <w:pPr>
        <w:pStyle w:val="Nadpis30"/>
        <w:keepNext/>
        <w:keepLines/>
        <w:shd w:val="clear" w:color="auto" w:fill="auto"/>
        <w:spacing w:before="0" w:after="25" w:line="220" w:lineRule="exact"/>
        <w:ind w:left="1276" w:right="100" w:hanging="426"/>
        <w:rPr>
          <w:rFonts w:ascii="Century Gothic" w:hAnsi="Century Gothic" w:cs="Times New Roman"/>
          <w:sz w:val="20"/>
          <w:szCs w:val="24"/>
        </w:rPr>
      </w:pPr>
      <w:bookmarkStart w:id="1" w:name="bookmark1"/>
    </w:p>
    <w:p w14:paraId="218AC34C" w14:textId="77777777" w:rsidR="0048033D" w:rsidRPr="00FE2B7A" w:rsidRDefault="0048033D" w:rsidP="0048033D">
      <w:pPr>
        <w:pStyle w:val="Nadpis30"/>
        <w:keepNext/>
        <w:keepLines/>
        <w:shd w:val="clear" w:color="auto" w:fill="auto"/>
        <w:spacing w:before="0" w:after="25" w:line="220" w:lineRule="exact"/>
        <w:ind w:left="1276" w:right="100" w:hanging="426"/>
        <w:rPr>
          <w:rFonts w:ascii="Century Gothic" w:hAnsi="Century Gothic" w:cs="Times New Roman"/>
          <w:sz w:val="20"/>
          <w:szCs w:val="24"/>
        </w:rPr>
      </w:pPr>
      <w:r w:rsidRPr="00FE2B7A">
        <w:rPr>
          <w:rFonts w:ascii="Century Gothic" w:hAnsi="Century Gothic" w:cs="Times New Roman"/>
          <w:sz w:val="20"/>
          <w:szCs w:val="24"/>
        </w:rPr>
        <w:t>I.</w:t>
      </w:r>
      <w:bookmarkEnd w:id="1"/>
    </w:p>
    <w:p w14:paraId="63730CA7" w14:textId="77777777" w:rsidR="0048033D" w:rsidRPr="00FE2B7A" w:rsidRDefault="0048033D" w:rsidP="0048033D">
      <w:pPr>
        <w:pStyle w:val="Nadpis60"/>
        <w:keepNext/>
        <w:keepLines/>
        <w:shd w:val="clear" w:color="auto" w:fill="auto"/>
        <w:spacing w:before="0" w:after="268" w:line="200" w:lineRule="exact"/>
        <w:ind w:left="1276" w:right="100" w:hanging="426"/>
        <w:rPr>
          <w:rFonts w:ascii="Century Gothic" w:hAnsi="Century Gothic"/>
          <w:sz w:val="20"/>
          <w:szCs w:val="24"/>
        </w:rPr>
      </w:pPr>
      <w:bookmarkStart w:id="2" w:name="bookmark2"/>
      <w:r w:rsidRPr="00FE2B7A">
        <w:rPr>
          <w:rFonts w:ascii="Century Gothic" w:hAnsi="Century Gothic"/>
          <w:sz w:val="20"/>
          <w:szCs w:val="24"/>
        </w:rPr>
        <w:t>Smluvní strany</w:t>
      </w:r>
      <w:bookmarkEnd w:id="2"/>
    </w:p>
    <w:p w14:paraId="4FB95EE6" w14:textId="526BBFFD" w:rsidR="001B2EFA" w:rsidRPr="001B2EFA" w:rsidRDefault="00821DED" w:rsidP="001B2EFA">
      <w:pPr>
        <w:ind w:left="284" w:hanging="426"/>
        <w:jc w:val="both"/>
        <w:rPr>
          <w:rFonts w:ascii="Century Gothic" w:hAnsi="Century Gothic"/>
          <w:b/>
        </w:rPr>
      </w:pPr>
      <w:r>
        <w:rPr>
          <w:rFonts w:ascii="Century Gothic" w:hAnsi="Century Gothic"/>
          <w:b/>
        </w:rPr>
        <w:t>………………………………………………………….</w:t>
      </w:r>
    </w:p>
    <w:p w14:paraId="157A7D8A" w14:textId="38E459EB" w:rsidR="001B2EFA" w:rsidRPr="00FE2B7A" w:rsidRDefault="001B2EFA" w:rsidP="001B2EFA">
      <w:pPr>
        <w:spacing w:line="276" w:lineRule="auto"/>
        <w:ind w:left="284" w:hanging="426"/>
        <w:jc w:val="both"/>
        <w:rPr>
          <w:rFonts w:ascii="Century Gothic" w:hAnsi="Century Gothic"/>
          <w:sz w:val="18"/>
        </w:rPr>
      </w:pPr>
      <w:r w:rsidRPr="00FE2B7A">
        <w:rPr>
          <w:rFonts w:ascii="Century Gothic" w:hAnsi="Century Gothic"/>
          <w:sz w:val="18"/>
        </w:rPr>
        <w:t xml:space="preserve">zastoupen: </w:t>
      </w:r>
      <w:r w:rsidRPr="00FE2B7A">
        <w:rPr>
          <w:rFonts w:ascii="Century Gothic" w:hAnsi="Century Gothic"/>
          <w:sz w:val="18"/>
        </w:rPr>
        <w:tab/>
      </w:r>
      <w:r w:rsidRPr="00FE2B7A">
        <w:rPr>
          <w:rFonts w:ascii="Century Gothic" w:hAnsi="Century Gothic"/>
          <w:sz w:val="18"/>
        </w:rPr>
        <w:tab/>
      </w:r>
      <w:r w:rsidR="00821DED">
        <w:rPr>
          <w:rFonts w:ascii="Century Gothic" w:hAnsi="Century Gothic"/>
          <w:sz w:val="18"/>
        </w:rPr>
        <w:t>………………………………</w:t>
      </w:r>
      <w:r w:rsidRPr="00FE2B7A">
        <w:rPr>
          <w:rFonts w:ascii="Century Gothic" w:hAnsi="Century Gothic"/>
          <w:sz w:val="18"/>
        </w:rPr>
        <w:t xml:space="preserve"> </w:t>
      </w:r>
    </w:p>
    <w:p w14:paraId="172EE4C3" w14:textId="3FFD7933" w:rsidR="001B2EFA" w:rsidRPr="00FE2B7A" w:rsidRDefault="001B2EFA" w:rsidP="001B2EFA">
      <w:pPr>
        <w:spacing w:line="276" w:lineRule="auto"/>
        <w:ind w:left="284" w:hanging="426"/>
        <w:jc w:val="both"/>
        <w:rPr>
          <w:rFonts w:ascii="Century Gothic" w:hAnsi="Century Gothic"/>
        </w:rPr>
      </w:pPr>
      <w:r w:rsidRPr="00FE2B7A">
        <w:rPr>
          <w:rFonts w:ascii="Century Gothic" w:hAnsi="Century Gothic"/>
        </w:rPr>
        <w:t xml:space="preserve">sídlo: </w:t>
      </w:r>
      <w:r w:rsidRPr="00FE2B7A">
        <w:rPr>
          <w:rFonts w:ascii="Century Gothic" w:hAnsi="Century Gothic"/>
        </w:rPr>
        <w:tab/>
      </w:r>
      <w:r w:rsidRPr="00FE2B7A">
        <w:rPr>
          <w:rFonts w:ascii="Century Gothic" w:hAnsi="Century Gothic"/>
        </w:rPr>
        <w:tab/>
      </w:r>
      <w:r w:rsidRPr="00FE2B7A">
        <w:rPr>
          <w:rFonts w:ascii="Century Gothic" w:hAnsi="Century Gothic"/>
        </w:rPr>
        <w:tab/>
      </w:r>
      <w:r w:rsidR="00821DED">
        <w:rPr>
          <w:rFonts w:ascii="Century Gothic" w:hAnsi="Century Gothic"/>
          <w:sz w:val="18"/>
        </w:rPr>
        <w:t>………………………………</w:t>
      </w:r>
      <w:r w:rsidRPr="00FE2B7A">
        <w:rPr>
          <w:rFonts w:ascii="Century Gothic" w:hAnsi="Century Gothic"/>
        </w:rPr>
        <w:tab/>
        <w:t xml:space="preserve"> </w:t>
      </w:r>
    </w:p>
    <w:p w14:paraId="7D0AC735" w14:textId="245D2607" w:rsidR="001B2EFA" w:rsidRPr="00FE2B7A" w:rsidRDefault="001B2EFA" w:rsidP="001B2EFA">
      <w:pPr>
        <w:spacing w:line="276" w:lineRule="auto"/>
        <w:ind w:left="284" w:hanging="426"/>
        <w:jc w:val="both"/>
        <w:rPr>
          <w:rFonts w:ascii="Century Gothic" w:hAnsi="Century Gothic"/>
        </w:rPr>
      </w:pPr>
      <w:r w:rsidRPr="00FE2B7A">
        <w:rPr>
          <w:rFonts w:ascii="Century Gothic" w:hAnsi="Century Gothic"/>
        </w:rPr>
        <w:t xml:space="preserve">IČ : </w:t>
      </w:r>
      <w:r w:rsidRPr="00FE2B7A">
        <w:rPr>
          <w:rFonts w:ascii="Century Gothic" w:hAnsi="Century Gothic"/>
        </w:rPr>
        <w:tab/>
      </w:r>
      <w:r w:rsidRPr="00FE2B7A">
        <w:rPr>
          <w:rFonts w:ascii="Century Gothic" w:hAnsi="Century Gothic"/>
        </w:rPr>
        <w:tab/>
      </w:r>
      <w:r w:rsidRPr="00FE2B7A">
        <w:rPr>
          <w:rFonts w:ascii="Century Gothic" w:hAnsi="Century Gothic"/>
        </w:rPr>
        <w:tab/>
      </w:r>
      <w:r>
        <w:rPr>
          <w:rFonts w:ascii="Century Gothic" w:hAnsi="Century Gothic"/>
        </w:rPr>
        <w:tab/>
      </w:r>
      <w:r w:rsidR="00821DED">
        <w:rPr>
          <w:rFonts w:ascii="Century Gothic" w:hAnsi="Century Gothic"/>
          <w:sz w:val="18"/>
        </w:rPr>
        <w:t>………………………………</w:t>
      </w:r>
    </w:p>
    <w:p w14:paraId="21892934" w14:textId="29B0F9F8" w:rsidR="001B2EFA" w:rsidRPr="00FE2B7A" w:rsidRDefault="001B2EFA" w:rsidP="001B2EFA">
      <w:pPr>
        <w:spacing w:line="276" w:lineRule="auto"/>
        <w:ind w:left="284" w:hanging="426"/>
        <w:jc w:val="both"/>
        <w:rPr>
          <w:rFonts w:ascii="Century Gothic" w:hAnsi="Century Gothic"/>
        </w:rPr>
      </w:pPr>
      <w:r w:rsidRPr="00FE2B7A">
        <w:rPr>
          <w:rFonts w:ascii="Century Gothic" w:hAnsi="Century Gothic"/>
        </w:rPr>
        <w:t xml:space="preserve">DIČ: </w:t>
      </w:r>
      <w:r w:rsidRPr="00FE2B7A">
        <w:rPr>
          <w:rFonts w:ascii="Century Gothic" w:hAnsi="Century Gothic"/>
        </w:rPr>
        <w:tab/>
      </w:r>
      <w:r w:rsidRPr="00FE2B7A">
        <w:rPr>
          <w:rFonts w:ascii="Century Gothic" w:hAnsi="Century Gothic"/>
        </w:rPr>
        <w:tab/>
      </w:r>
      <w:r w:rsidRPr="00FE2B7A">
        <w:rPr>
          <w:rFonts w:ascii="Century Gothic" w:hAnsi="Century Gothic"/>
        </w:rPr>
        <w:tab/>
      </w:r>
      <w:r w:rsidR="00821DED">
        <w:rPr>
          <w:rFonts w:ascii="Century Gothic" w:hAnsi="Century Gothic"/>
          <w:sz w:val="18"/>
        </w:rPr>
        <w:t>………………………………</w:t>
      </w:r>
    </w:p>
    <w:p w14:paraId="25FE6790" w14:textId="0ED93113" w:rsidR="001B2EFA" w:rsidRPr="00FE2B7A" w:rsidRDefault="001B2EFA" w:rsidP="001B2EFA">
      <w:pPr>
        <w:spacing w:line="276" w:lineRule="auto"/>
        <w:ind w:left="284" w:hanging="426"/>
        <w:jc w:val="both"/>
        <w:rPr>
          <w:rFonts w:ascii="Century Gothic" w:hAnsi="Century Gothic"/>
        </w:rPr>
      </w:pPr>
      <w:r w:rsidRPr="00FE2B7A">
        <w:rPr>
          <w:rFonts w:ascii="Century Gothic" w:hAnsi="Century Gothic"/>
        </w:rPr>
        <w:t>bank. Spojení:</w:t>
      </w:r>
      <w:r w:rsidRPr="00FE2B7A">
        <w:rPr>
          <w:rFonts w:ascii="Century Gothic" w:hAnsi="Century Gothic"/>
        </w:rPr>
        <w:tab/>
      </w:r>
      <w:r w:rsidRPr="00FE2B7A">
        <w:rPr>
          <w:rFonts w:ascii="Century Gothic" w:hAnsi="Century Gothic"/>
        </w:rPr>
        <w:tab/>
      </w:r>
      <w:r w:rsidR="00821DED">
        <w:rPr>
          <w:rFonts w:ascii="Century Gothic" w:hAnsi="Century Gothic"/>
          <w:sz w:val="18"/>
        </w:rPr>
        <w:t>………………………………</w:t>
      </w:r>
    </w:p>
    <w:p w14:paraId="2BD7D794" w14:textId="51151AB3" w:rsidR="001B2EFA" w:rsidRPr="00FE2B7A" w:rsidRDefault="001B2EFA" w:rsidP="001B2EFA">
      <w:pPr>
        <w:spacing w:line="276" w:lineRule="auto"/>
        <w:ind w:left="284" w:hanging="426"/>
        <w:jc w:val="both"/>
        <w:rPr>
          <w:rFonts w:ascii="Century Gothic" w:hAnsi="Century Gothic"/>
        </w:rPr>
      </w:pPr>
      <w:r w:rsidRPr="00FE2B7A">
        <w:rPr>
          <w:rFonts w:ascii="Century Gothic" w:hAnsi="Century Gothic"/>
        </w:rPr>
        <w:t>číslo účtu:</w:t>
      </w:r>
      <w:r w:rsidRPr="00FE2B7A">
        <w:rPr>
          <w:rFonts w:ascii="Century Gothic" w:hAnsi="Century Gothic"/>
        </w:rPr>
        <w:tab/>
      </w:r>
      <w:r w:rsidRPr="00FE2B7A">
        <w:rPr>
          <w:rFonts w:ascii="Century Gothic" w:hAnsi="Century Gothic"/>
        </w:rPr>
        <w:tab/>
      </w:r>
      <w:r w:rsidR="00821DED">
        <w:rPr>
          <w:rFonts w:ascii="Century Gothic" w:hAnsi="Century Gothic"/>
          <w:sz w:val="18"/>
        </w:rPr>
        <w:t>………………………………</w:t>
      </w:r>
    </w:p>
    <w:p w14:paraId="1276218F" w14:textId="020523C1" w:rsidR="001B2EFA" w:rsidRPr="00FE2B7A" w:rsidRDefault="001B2EFA" w:rsidP="001B2EFA">
      <w:pPr>
        <w:spacing w:line="276" w:lineRule="auto"/>
        <w:ind w:left="284" w:hanging="426"/>
        <w:jc w:val="both"/>
        <w:rPr>
          <w:rFonts w:ascii="Century Gothic" w:hAnsi="Century Gothic"/>
        </w:rPr>
      </w:pPr>
      <w:r w:rsidRPr="00FE2B7A">
        <w:rPr>
          <w:rFonts w:ascii="Century Gothic" w:hAnsi="Century Gothic"/>
        </w:rPr>
        <w:t xml:space="preserve">Zapsán v obchodním rejstříku </w:t>
      </w:r>
      <w:r w:rsidR="00821DED">
        <w:rPr>
          <w:rFonts w:ascii="Century Gothic" w:hAnsi="Century Gothic"/>
          <w:sz w:val="18"/>
        </w:rPr>
        <w:t>………………………………</w:t>
      </w:r>
    </w:p>
    <w:p w14:paraId="58F227CA" w14:textId="77777777" w:rsidR="0048033D" w:rsidRPr="00FE2B7A" w:rsidRDefault="0048033D" w:rsidP="0048033D">
      <w:pPr>
        <w:ind w:left="284" w:hanging="426"/>
        <w:jc w:val="both"/>
        <w:rPr>
          <w:rFonts w:ascii="Century Gothic" w:hAnsi="Century Gothic"/>
        </w:rPr>
      </w:pPr>
    </w:p>
    <w:p w14:paraId="5CED5D1A" w14:textId="77777777" w:rsidR="0048033D" w:rsidRPr="00FE2B7A" w:rsidRDefault="0048033D" w:rsidP="0048033D">
      <w:pPr>
        <w:ind w:left="284" w:hanging="426"/>
        <w:jc w:val="both"/>
        <w:rPr>
          <w:rFonts w:ascii="Century Gothic" w:hAnsi="Century Gothic"/>
        </w:rPr>
      </w:pPr>
      <w:r w:rsidRPr="00FE2B7A">
        <w:rPr>
          <w:rFonts w:ascii="Century Gothic" w:hAnsi="Century Gothic"/>
        </w:rPr>
        <w:t xml:space="preserve">dále jen jako </w:t>
      </w:r>
      <w:r w:rsidR="00952FC7">
        <w:rPr>
          <w:rFonts w:ascii="Century Gothic" w:hAnsi="Century Gothic"/>
          <w:b/>
        </w:rPr>
        <w:t>prodávající</w:t>
      </w:r>
      <w:r w:rsidRPr="00FE2B7A">
        <w:rPr>
          <w:rFonts w:ascii="Century Gothic" w:hAnsi="Century Gothic"/>
        </w:rPr>
        <w:t xml:space="preserve"> na straně jedné</w:t>
      </w:r>
    </w:p>
    <w:p w14:paraId="19199DCB" w14:textId="77777777" w:rsidR="0048033D" w:rsidRPr="00FE2B7A" w:rsidRDefault="0048033D" w:rsidP="0048033D">
      <w:pPr>
        <w:pStyle w:val="Zkladntext30"/>
        <w:shd w:val="clear" w:color="auto" w:fill="auto"/>
        <w:tabs>
          <w:tab w:val="right" w:pos="3030"/>
          <w:tab w:val="right" w:pos="4254"/>
          <w:tab w:val="left" w:pos="4440"/>
        </w:tabs>
        <w:spacing w:before="0"/>
        <w:ind w:left="284" w:hanging="426"/>
        <w:rPr>
          <w:rFonts w:ascii="Century Gothic" w:hAnsi="Century Gothic"/>
          <w:sz w:val="24"/>
          <w:szCs w:val="24"/>
        </w:rPr>
      </w:pPr>
    </w:p>
    <w:p w14:paraId="06C72514" w14:textId="77777777" w:rsidR="0048033D" w:rsidRPr="00FE2B7A" w:rsidRDefault="0048033D" w:rsidP="0048033D">
      <w:pPr>
        <w:pStyle w:val="Zkladntext30"/>
        <w:shd w:val="clear" w:color="auto" w:fill="auto"/>
        <w:tabs>
          <w:tab w:val="right" w:pos="3030"/>
          <w:tab w:val="right" w:pos="4254"/>
          <w:tab w:val="left" w:pos="4440"/>
        </w:tabs>
        <w:spacing w:before="0"/>
        <w:ind w:left="284" w:hanging="426"/>
        <w:rPr>
          <w:rFonts w:ascii="Century Gothic" w:hAnsi="Century Gothic"/>
          <w:sz w:val="24"/>
          <w:szCs w:val="24"/>
        </w:rPr>
      </w:pPr>
      <w:r w:rsidRPr="00FE2B7A">
        <w:rPr>
          <w:rFonts w:ascii="Century Gothic" w:hAnsi="Century Gothic"/>
          <w:sz w:val="24"/>
          <w:szCs w:val="24"/>
        </w:rPr>
        <w:tab/>
      </w:r>
    </w:p>
    <w:p w14:paraId="20E629D0" w14:textId="77777777" w:rsidR="0048033D" w:rsidRPr="00FE2B7A" w:rsidRDefault="0048033D" w:rsidP="0048033D">
      <w:pPr>
        <w:ind w:left="284" w:hanging="426"/>
        <w:jc w:val="both"/>
        <w:rPr>
          <w:rFonts w:ascii="Century Gothic" w:hAnsi="Century Gothic"/>
          <w:b/>
        </w:rPr>
      </w:pPr>
      <w:r w:rsidRPr="00FE2B7A">
        <w:rPr>
          <w:rFonts w:ascii="Century Gothic" w:hAnsi="Century Gothic"/>
          <w:b/>
        </w:rPr>
        <w:t>Technické služby Kyjov, příspěvková organizace města Kyjova</w:t>
      </w:r>
    </w:p>
    <w:p w14:paraId="38DED738" w14:textId="1D3C93A9" w:rsidR="0048033D" w:rsidRPr="00FE2B7A" w:rsidRDefault="0048033D" w:rsidP="0048033D">
      <w:pPr>
        <w:ind w:left="284" w:hanging="426"/>
        <w:jc w:val="both"/>
        <w:rPr>
          <w:rFonts w:ascii="Century Gothic" w:hAnsi="Century Gothic"/>
        </w:rPr>
      </w:pPr>
      <w:r w:rsidRPr="00FE2B7A">
        <w:rPr>
          <w:rFonts w:ascii="Century Gothic" w:hAnsi="Century Gothic"/>
        </w:rPr>
        <w:t xml:space="preserve">zastoupené: </w:t>
      </w:r>
      <w:r w:rsidRPr="00FE2B7A">
        <w:rPr>
          <w:rFonts w:ascii="Century Gothic" w:hAnsi="Century Gothic"/>
        </w:rPr>
        <w:tab/>
      </w:r>
      <w:r w:rsidRPr="00FE2B7A">
        <w:rPr>
          <w:rFonts w:ascii="Century Gothic" w:hAnsi="Century Gothic"/>
        </w:rPr>
        <w:tab/>
        <w:t xml:space="preserve">Ing. </w:t>
      </w:r>
      <w:r w:rsidR="00821DED">
        <w:rPr>
          <w:rFonts w:ascii="Century Gothic" w:hAnsi="Century Gothic"/>
        </w:rPr>
        <w:t>Vladimírem Šimečkem</w:t>
      </w:r>
      <w:r w:rsidRPr="00FE2B7A">
        <w:rPr>
          <w:rFonts w:ascii="Century Gothic" w:hAnsi="Century Gothic"/>
        </w:rPr>
        <w:t>, ředitelem</w:t>
      </w:r>
      <w:r w:rsidRPr="00FE2B7A">
        <w:rPr>
          <w:rFonts w:ascii="Century Gothic" w:hAnsi="Century Gothic"/>
        </w:rPr>
        <w:tab/>
      </w:r>
      <w:r w:rsidRPr="00FE2B7A">
        <w:rPr>
          <w:rFonts w:ascii="Century Gothic" w:hAnsi="Century Gothic"/>
        </w:rPr>
        <w:tab/>
        <w:t xml:space="preserve"> </w:t>
      </w:r>
    </w:p>
    <w:p w14:paraId="57F36432" w14:textId="77777777" w:rsidR="0048033D" w:rsidRPr="00FE2B7A" w:rsidRDefault="0048033D" w:rsidP="0048033D">
      <w:pPr>
        <w:ind w:left="284" w:hanging="426"/>
        <w:jc w:val="both"/>
        <w:rPr>
          <w:rFonts w:ascii="Century Gothic" w:hAnsi="Century Gothic"/>
        </w:rPr>
      </w:pPr>
      <w:r w:rsidRPr="00FE2B7A">
        <w:rPr>
          <w:rFonts w:ascii="Century Gothic" w:hAnsi="Century Gothic"/>
        </w:rPr>
        <w:t xml:space="preserve">sídlo: </w:t>
      </w:r>
      <w:r w:rsidRPr="00FE2B7A">
        <w:rPr>
          <w:rFonts w:ascii="Century Gothic" w:hAnsi="Century Gothic"/>
        </w:rPr>
        <w:tab/>
      </w:r>
      <w:r w:rsidRPr="00FE2B7A">
        <w:rPr>
          <w:rFonts w:ascii="Century Gothic" w:hAnsi="Century Gothic"/>
        </w:rPr>
        <w:tab/>
      </w:r>
      <w:r w:rsidRPr="00FE2B7A">
        <w:rPr>
          <w:rFonts w:ascii="Century Gothic" w:hAnsi="Century Gothic"/>
        </w:rPr>
        <w:tab/>
        <w:t>Riegrova 1370</w:t>
      </w:r>
      <w:r w:rsidR="002E1B23">
        <w:rPr>
          <w:rFonts w:ascii="Century Gothic" w:hAnsi="Century Gothic"/>
        </w:rPr>
        <w:t>/27a</w:t>
      </w:r>
      <w:r w:rsidRPr="00FE2B7A">
        <w:rPr>
          <w:rFonts w:ascii="Century Gothic" w:hAnsi="Century Gothic"/>
        </w:rPr>
        <w:t>, 697 01 Kyjov</w:t>
      </w:r>
      <w:r w:rsidRPr="00FE2B7A">
        <w:rPr>
          <w:rFonts w:ascii="Century Gothic" w:hAnsi="Century Gothic"/>
        </w:rPr>
        <w:tab/>
      </w:r>
      <w:r w:rsidRPr="00FE2B7A">
        <w:rPr>
          <w:rFonts w:ascii="Century Gothic" w:hAnsi="Century Gothic"/>
        </w:rPr>
        <w:tab/>
        <w:t xml:space="preserve"> </w:t>
      </w:r>
    </w:p>
    <w:p w14:paraId="2F57BEBD" w14:textId="77777777" w:rsidR="0048033D" w:rsidRPr="00FE2B7A" w:rsidRDefault="0048033D" w:rsidP="0048033D">
      <w:pPr>
        <w:ind w:left="284" w:hanging="426"/>
        <w:jc w:val="both"/>
        <w:rPr>
          <w:rFonts w:ascii="Century Gothic" w:hAnsi="Century Gothic"/>
        </w:rPr>
      </w:pPr>
      <w:r w:rsidRPr="00FE2B7A">
        <w:rPr>
          <w:rFonts w:ascii="Century Gothic" w:hAnsi="Century Gothic"/>
        </w:rPr>
        <w:t xml:space="preserve">IČ : </w:t>
      </w:r>
      <w:r w:rsidRPr="00FE2B7A">
        <w:rPr>
          <w:rFonts w:ascii="Century Gothic" w:hAnsi="Century Gothic"/>
        </w:rPr>
        <w:tab/>
      </w:r>
      <w:r w:rsidRPr="00FE2B7A">
        <w:rPr>
          <w:rFonts w:ascii="Century Gothic" w:hAnsi="Century Gothic"/>
        </w:rPr>
        <w:tab/>
      </w:r>
      <w:r w:rsidR="00197CC4">
        <w:rPr>
          <w:rFonts w:ascii="Century Gothic" w:hAnsi="Century Gothic"/>
        </w:rPr>
        <w:tab/>
      </w:r>
      <w:r w:rsidRPr="00FE2B7A">
        <w:rPr>
          <w:rFonts w:ascii="Century Gothic" w:hAnsi="Century Gothic"/>
        </w:rPr>
        <w:tab/>
        <w:t>21551448</w:t>
      </w:r>
      <w:r w:rsidRPr="00FE2B7A">
        <w:rPr>
          <w:rFonts w:ascii="Century Gothic" w:hAnsi="Century Gothic"/>
        </w:rPr>
        <w:tab/>
      </w:r>
      <w:r w:rsidRPr="00FE2B7A">
        <w:rPr>
          <w:rFonts w:ascii="Century Gothic" w:hAnsi="Century Gothic"/>
        </w:rPr>
        <w:tab/>
      </w:r>
    </w:p>
    <w:p w14:paraId="543D13B4" w14:textId="77777777" w:rsidR="0048033D" w:rsidRPr="00FE2B7A" w:rsidRDefault="0048033D" w:rsidP="0048033D">
      <w:pPr>
        <w:ind w:left="284" w:hanging="426"/>
        <w:jc w:val="both"/>
        <w:rPr>
          <w:rFonts w:ascii="Century Gothic" w:hAnsi="Century Gothic"/>
        </w:rPr>
      </w:pPr>
      <w:r w:rsidRPr="00FE2B7A">
        <w:rPr>
          <w:rFonts w:ascii="Century Gothic" w:hAnsi="Century Gothic"/>
        </w:rPr>
        <w:t xml:space="preserve">DIČ: </w:t>
      </w:r>
      <w:r w:rsidRPr="00FE2B7A">
        <w:rPr>
          <w:rFonts w:ascii="Century Gothic" w:hAnsi="Century Gothic"/>
        </w:rPr>
        <w:tab/>
      </w:r>
      <w:r w:rsidRPr="00FE2B7A">
        <w:rPr>
          <w:rFonts w:ascii="Century Gothic" w:hAnsi="Century Gothic"/>
        </w:rPr>
        <w:tab/>
      </w:r>
      <w:r w:rsidRPr="00FE2B7A">
        <w:rPr>
          <w:rFonts w:ascii="Century Gothic" w:hAnsi="Century Gothic"/>
        </w:rPr>
        <w:tab/>
        <w:t>CZ21551448</w:t>
      </w:r>
    </w:p>
    <w:p w14:paraId="4629BF53" w14:textId="77777777" w:rsidR="0048033D" w:rsidRPr="00FE2B7A" w:rsidRDefault="0048033D" w:rsidP="0048033D">
      <w:pPr>
        <w:ind w:left="284" w:hanging="426"/>
        <w:jc w:val="both"/>
        <w:rPr>
          <w:rFonts w:ascii="Century Gothic" w:hAnsi="Century Gothic"/>
        </w:rPr>
      </w:pPr>
      <w:r w:rsidRPr="00FE2B7A">
        <w:rPr>
          <w:rFonts w:ascii="Century Gothic" w:hAnsi="Century Gothic"/>
        </w:rPr>
        <w:t>bank. Spojení:</w:t>
      </w:r>
      <w:r w:rsidRPr="00FE2B7A">
        <w:rPr>
          <w:rFonts w:ascii="Century Gothic" w:hAnsi="Century Gothic"/>
        </w:rPr>
        <w:tab/>
      </w:r>
      <w:r w:rsidRPr="00FE2B7A">
        <w:rPr>
          <w:rFonts w:ascii="Century Gothic" w:hAnsi="Century Gothic"/>
        </w:rPr>
        <w:tab/>
        <w:t>KB a.s., pobočka Kyjov</w:t>
      </w:r>
    </w:p>
    <w:p w14:paraId="4A9DB250" w14:textId="77777777" w:rsidR="0048033D" w:rsidRPr="00FE2B7A" w:rsidRDefault="0048033D" w:rsidP="0048033D">
      <w:pPr>
        <w:ind w:left="284" w:hanging="426"/>
        <w:jc w:val="both"/>
        <w:rPr>
          <w:rFonts w:ascii="Century Gothic" w:hAnsi="Century Gothic"/>
        </w:rPr>
      </w:pPr>
      <w:r w:rsidRPr="00FE2B7A">
        <w:rPr>
          <w:rFonts w:ascii="Century Gothic" w:hAnsi="Century Gothic"/>
        </w:rPr>
        <w:t>číslo účtu:</w:t>
      </w:r>
      <w:r w:rsidRPr="00FE2B7A">
        <w:rPr>
          <w:rFonts w:ascii="Century Gothic" w:hAnsi="Century Gothic"/>
        </w:rPr>
        <w:tab/>
      </w:r>
      <w:r w:rsidRPr="00FE2B7A">
        <w:rPr>
          <w:rFonts w:ascii="Century Gothic" w:hAnsi="Century Gothic"/>
        </w:rPr>
        <w:tab/>
        <w:t>107-149900277/0100</w:t>
      </w:r>
      <w:r w:rsidRPr="00FE2B7A">
        <w:rPr>
          <w:rFonts w:ascii="Century Gothic" w:hAnsi="Century Gothic"/>
        </w:rPr>
        <w:tab/>
      </w:r>
      <w:r w:rsidRPr="00FE2B7A">
        <w:rPr>
          <w:rFonts w:ascii="Century Gothic" w:hAnsi="Century Gothic"/>
        </w:rPr>
        <w:tab/>
      </w:r>
    </w:p>
    <w:p w14:paraId="1ECE74C4" w14:textId="77777777" w:rsidR="0048033D" w:rsidRPr="00FE2B7A" w:rsidRDefault="0048033D" w:rsidP="0048033D">
      <w:pPr>
        <w:ind w:left="284" w:hanging="426"/>
        <w:jc w:val="both"/>
        <w:rPr>
          <w:rFonts w:ascii="Century Gothic" w:hAnsi="Century Gothic"/>
        </w:rPr>
      </w:pPr>
    </w:p>
    <w:p w14:paraId="7162448A" w14:textId="77777777" w:rsidR="0048033D" w:rsidRPr="00FE2B7A" w:rsidRDefault="0048033D" w:rsidP="0048033D">
      <w:pPr>
        <w:ind w:left="284" w:hanging="426"/>
        <w:jc w:val="both"/>
        <w:rPr>
          <w:rFonts w:ascii="Century Gothic" w:hAnsi="Century Gothic"/>
        </w:rPr>
      </w:pPr>
      <w:r w:rsidRPr="00FE2B7A">
        <w:rPr>
          <w:rFonts w:ascii="Century Gothic" w:hAnsi="Century Gothic"/>
        </w:rPr>
        <w:t xml:space="preserve">dále jen jako </w:t>
      </w:r>
      <w:r w:rsidR="00952FC7">
        <w:rPr>
          <w:rFonts w:ascii="Century Gothic" w:hAnsi="Century Gothic"/>
          <w:b/>
        </w:rPr>
        <w:t>kupující</w:t>
      </w:r>
      <w:r w:rsidRPr="00FE2B7A">
        <w:rPr>
          <w:rFonts w:ascii="Century Gothic" w:hAnsi="Century Gothic"/>
        </w:rPr>
        <w:t xml:space="preserve"> na straně druhé </w:t>
      </w:r>
    </w:p>
    <w:p w14:paraId="61EC4AF5" w14:textId="77777777" w:rsidR="0048033D" w:rsidRDefault="0048033D" w:rsidP="0048033D">
      <w:pPr>
        <w:rPr>
          <w:rFonts w:ascii="Century Gothic" w:hAnsi="Century Gothic"/>
          <w:b/>
          <w:sz w:val="22"/>
          <w:szCs w:val="24"/>
        </w:rPr>
      </w:pPr>
    </w:p>
    <w:p w14:paraId="22E705FD" w14:textId="77777777"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 xml:space="preserve">Článek II. </w:t>
      </w:r>
    </w:p>
    <w:p w14:paraId="13DD732F" w14:textId="77777777" w:rsidR="0048033D" w:rsidRPr="00FE2B7A" w:rsidRDefault="0048033D" w:rsidP="0048033D">
      <w:pPr>
        <w:pStyle w:val="NormlnIMP0"/>
        <w:spacing w:after="120" w:line="240" w:lineRule="auto"/>
        <w:jc w:val="center"/>
        <w:rPr>
          <w:rFonts w:ascii="Century Gothic" w:hAnsi="Century Gothic"/>
          <w:b/>
          <w:sz w:val="22"/>
          <w:szCs w:val="24"/>
        </w:rPr>
      </w:pPr>
      <w:r w:rsidRPr="00FE2B7A">
        <w:rPr>
          <w:rFonts w:ascii="Century Gothic" w:hAnsi="Century Gothic"/>
          <w:b/>
          <w:sz w:val="22"/>
          <w:szCs w:val="24"/>
        </w:rPr>
        <w:t>Základní ustanovení</w:t>
      </w:r>
    </w:p>
    <w:p w14:paraId="3198955C" w14:textId="77777777" w:rsidR="0048033D" w:rsidRPr="00FE2B7A" w:rsidRDefault="0048033D" w:rsidP="0048033D">
      <w:pPr>
        <w:pStyle w:val="NormlnIMP0"/>
        <w:widowControl/>
        <w:numPr>
          <w:ilvl w:val="0"/>
          <w:numId w:val="5"/>
        </w:numPr>
        <w:suppressAutoHyphens/>
        <w:overflowPunct w:val="0"/>
        <w:autoSpaceDE w:val="0"/>
        <w:autoSpaceDN w:val="0"/>
        <w:adjustRightInd w:val="0"/>
        <w:spacing w:after="120" w:line="276" w:lineRule="auto"/>
        <w:ind w:left="284" w:hanging="284"/>
        <w:jc w:val="both"/>
        <w:rPr>
          <w:rFonts w:ascii="Century Gothic" w:hAnsi="Century Gothic"/>
          <w:szCs w:val="24"/>
        </w:rPr>
      </w:pPr>
      <w:r w:rsidRPr="00FE2B7A">
        <w:rPr>
          <w:rFonts w:ascii="Century Gothic" w:hAnsi="Century Gothic"/>
          <w:szCs w:val="24"/>
        </w:rPr>
        <w:t xml:space="preserve">Smluvní strany se dohodly, že tento závazkový vztah a vztahy z něj vyplývající, se řídí </w:t>
      </w:r>
      <w:r w:rsidRPr="00FE2B7A">
        <w:rPr>
          <w:rFonts w:ascii="Century Gothic" w:hAnsi="Century Gothic"/>
          <w:szCs w:val="24"/>
        </w:rPr>
        <w:br/>
        <w:t xml:space="preserve">ust. </w:t>
      </w:r>
      <w:r w:rsidR="00AE61FD">
        <w:rPr>
          <w:rFonts w:ascii="Century Gothic" w:hAnsi="Century Gothic" w:cstheme="minorHAnsi"/>
        </w:rPr>
        <w:t>§ 2079</w:t>
      </w:r>
      <w:r w:rsidR="00F8623B" w:rsidRPr="00886959">
        <w:rPr>
          <w:rFonts w:ascii="Century Gothic" w:hAnsi="Century Gothic" w:cstheme="minorHAnsi"/>
        </w:rPr>
        <w:t xml:space="preserve"> a </w:t>
      </w:r>
      <w:r w:rsidR="00AE61FD">
        <w:rPr>
          <w:rFonts w:ascii="Century Gothic" w:hAnsi="Century Gothic" w:cstheme="minorHAnsi"/>
        </w:rPr>
        <w:t>násl. zák. č. 89/2012 Sb., občanského</w:t>
      </w:r>
      <w:r w:rsidR="00F8623B" w:rsidRPr="00886959">
        <w:rPr>
          <w:rFonts w:ascii="Century Gothic" w:hAnsi="Century Gothic" w:cstheme="minorHAnsi"/>
        </w:rPr>
        <w:t xml:space="preserve"> zákoník</w:t>
      </w:r>
      <w:r w:rsidR="00AE61FD">
        <w:rPr>
          <w:rFonts w:ascii="Century Gothic" w:hAnsi="Century Gothic" w:cstheme="minorHAnsi"/>
        </w:rPr>
        <w:t>u</w:t>
      </w:r>
      <w:r w:rsidR="00AE61FD">
        <w:rPr>
          <w:rFonts w:ascii="Century Gothic" w:hAnsi="Century Gothic"/>
          <w:szCs w:val="24"/>
        </w:rPr>
        <w:t>, ve z</w:t>
      </w:r>
      <w:r w:rsidRPr="00FE2B7A">
        <w:rPr>
          <w:rFonts w:ascii="Century Gothic" w:hAnsi="Century Gothic"/>
          <w:szCs w:val="24"/>
        </w:rPr>
        <w:t>nění</w:t>
      </w:r>
      <w:r w:rsidR="00AE61FD">
        <w:rPr>
          <w:rFonts w:ascii="Century Gothic" w:hAnsi="Century Gothic"/>
          <w:szCs w:val="24"/>
        </w:rPr>
        <w:t xml:space="preserve"> pozdějších právních předpisů</w:t>
      </w:r>
      <w:r w:rsidRPr="00FE2B7A">
        <w:rPr>
          <w:rFonts w:ascii="Century Gothic" w:hAnsi="Century Gothic"/>
          <w:szCs w:val="24"/>
        </w:rPr>
        <w:t>.</w:t>
      </w:r>
    </w:p>
    <w:p w14:paraId="45A6C89B" w14:textId="77777777" w:rsidR="0048033D" w:rsidRPr="00FE2B7A" w:rsidRDefault="0048033D" w:rsidP="0048033D">
      <w:pPr>
        <w:pStyle w:val="NormlnIMP0"/>
        <w:widowControl/>
        <w:numPr>
          <w:ilvl w:val="0"/>
          <w:numId w:val="5"/>
        </w:numPr>
        <w:suppressAutoHyphens/>
        <w:overflowPunct w:val="0"/>
        <w:autoSpaceDE w:val="0"/>
        <w:autoSpaceDN w:val="0"/>
        <w:adjustRightInd w:val="0"/>
        <w:spacing w:line="276" w:lineRule="auto"/>
        <w:ind w:left="284"/>
        <w:jc w:val="both"/>
        <w:rPr>
          <w:rFonts w:ascii="Century Gothic" w:hAnsi="Century Gothic"/>
          <w:szCs w:val="24"/>
        </w:rPr>
      </w:pPr>
      <w:r w:rsidRPr="00FE2B7A">
        <w:rPr>
          <w:rFonts w:ascii="Century Gothic" w:hAnsi="Century Gothic"/>
          <w:szCs w:val="24"/>
        </w:rPr>
        <w:t>Zástupci smluvních stran podepisující tuto smlouvu prohlašují:</w:t>
      </w:r>
    </w:p>
    <w:p w14:paraId="2A6AC883" w14:textId="77777777" w:rsidR="0048033D" w:rsidRPr="00FE2B7A" w:rsidRDefault="0048033D" w:rsidP="0048033D">
      <w:pPr>
        <w:pStyle w:val="NormlnIMP0"/>
        <w:widowControl/>
        <w:numPr>
          <w:ilvl w:val="1"/>
          <w:numId w:val="5"/>
        </w:numPr>
        <w:suppressAutoHyphens/>
        <w:overflowPunct w:val="0"/>
        <w:autoSpaceDE w:val="0"/>
        <w:autoSpaceDN w:val="0"/>
        <w:adjustRightInd w:val="0"/>
        <w:spacing w:line="276" w:lineRule="auto"/>
        <w:ind w:left="600"/>
        <w:jc w:val="both"/>
        <w:rPr>
          <w:rFonts w:ascii="Century Gothic" w:hAnsi="Century Gothic"/>
          <w:szCs w:val="24"/>
        </w:rPr>
      </w:pPr>
      <w:r w:rsidRPr="00FE2B7A">
        <w:rPr>
          <w:rFonts w:ascii="Century Gothic" w:hAnsi="Century Gothic"/>
          <w:szCs w:val="24"/>
        </w:rPr>
        <w:t>že údaje uvedené před čl. I. této smlouvy (dále jen „identifikační údaje“) a taktéž oprávnění k podnikání jsou v souladu s právní skutečností v době uzavření smlouvy,</w:t>
      </w:r>
    </w:p>
    <w:p w14:paraId="5D9B1A23" w14:textId="77777777" w:rsidR="0048033D" w:rsidRPr="00FE2B7A" w:rsidRDefault="0048033D" w:rsidP="0048033D">
      <w:pPr>
        <w:widowControl/>
        <w:numPr>
          <w:ilvl w:val="1"/>
          <w:numId w:val="5"/>
        </w:numPr>
        <w:tabs>
          <w:tab w:val="num" w:pos="567"/>
        </w:tabs>
        <w:spacing w:line="276" w:lineRule="auto"/>
        <w:ind w:left="567" w:hanging="283"/>
        <w:jc w:val="both"/>
        <w:rPr>
          <w:rFonts w:ascii="Century Gothic" w:hAnsi="Century Gothic"/>
          <w:b/>
          <w:szCs w:val="24"/>
        </w:rPr>
      </w:pPr>
      <w:r w:rsidRPr="00FE2B7A">
        <w:rPr>
          <w:rFonts w:ascii="Century Gothic" w:hAnsi="Century Gothic"/>
          <w:szCs w:val="24"/>
        </w:rPr>
        <w:t xml:space="preserve">že podle vnitřních předpisů nebo jiného obdobného předpisu či rozhodnutí orgánu jsou oprávněni podepsat tuto smlouvu a k platnosti smlouvy ze strany </w:t>
      </w:r>
      <w:r w:rsidR="00952FC7">
        <w:rPr>
          <w:rFonts w:ascii="Century Gothic" w:hAnsi="Century Gothic"/>
          <w:szCs w:val="24"/>
        </w:rPr>
        <w:t>prodávajícího</w:t>
      </w:r>
      <w:r w:rsidRPr="00FE2B7A">
        <w:rPr>
          <w:rFonts w:ascii="Century Gothic" w:hAnsi="Century Gothic"/>
          <w:szCs w:val="24"/>
        </w:rPr>
        <w:t xml:space="preserve"> není potřeba podpisu jiné osoby či dalšího právního úkonu, </w:t>
      </w:r>
    </w:p>
    <w:p w14:paraId="224694AC" w14:textId="0F358912" w:rsidR="0048033D" w:rsidRPr="00FE2B7A" w:rsidRDefault="0048033D" w:rsidP="0048033D">
      <w:pPr>
        <w:widowControl/>
        <w:numPr>
          <w:ilvl w:val="1"/>
          <w:numId w:val="5"/>
        </w:numPr>
        <w:tabs>
          <w:tab w:val="num" w:pos="567"/>
        </w:tabs>
        <w:spacing w:line="276" w:lineRule="auto"/>
        <w:ind w:left="567" w:hanging="283"/>
        <w:jc w:val="both"/>
        <w:rPr>
          <w:rFonts w:ascii="Century Gothic" w:hAnsi="Century Gothic"/>
          <w:b/>
          <w:szCs w:val="24"/>
        </w:rPr>
      </w:pPr>
      <w:r w:rsidRPr="00FE2B7A">
        <w:rPr>
          <w:rFonts w:ascii="Century Gothic" w:hAnsi="Century Gothic"/>
          <w:szCs w:val="24"/>
        </w:rPr>
        <w:t xml:space="preserve">že </w:t>
      </w:r>
      <w:r w:rsidR="00952FC7">
        <w:rPr>
          <w:rFonts w:ascii="Century Gothic" w:hAnsi="Century Gothic"/>
          <w:szCs w:val="24"/>
        </w:rPr>
        <w:t>prodávající</w:t>
      </w:r>
      <w:r w:rsidRPr="00FE2B7A">
        <w:rPr>
          <w:rFonts w:ascii="Century Gothic" w:hAnsi="Century Gothic"/>
          <w:szCs w:val="24"/>
        </w:rPr>
        <w:t xml:space="preserve"> byl vybrán na základě </w:t>
      </w:r>
      <w:r w:rsidR="00952FC7">
        <w:rPr>
          <w:rFonts w:ascii="Century Gothic" w:hAnsi="Century Gothic"/>
          <w:szCs w:val="24"/>
        </w:rPr>
        <w:t>výběrové</w:t>
      </w:r>
      <w:r w:rsidRPr="00FE2B7A">
        <w:rPr>
          <w:rFonts w:ascii="Century Gothic" w:hAnsi="Century Gothic"/>
          <w:szCs w:val="24"/>
        </w:rPr>
        <w:t xml:space="preserve">ho řízení s názvem </w:t>
      </w:r>
      <w:r w:rsidRPr="00FE2B7A">
        <w:rPr>
          <w:rFonts w:ascii="Century Gothic" w:hAnsi="Century Gothic"/>
          <w:b/>
          <w:sz w:val="18"/>
          <w:szCs w:val="22"/>
        </w:rPr>
        <w:t>„</w:t>
      </w:r>
      <w:r w:rsidRPr="00FE2B7A">
        <w:rPr>
          <w:rFonts w:ascii="Century Gothic" w:hAnsi="Century Gothic"/>
          <w:b/>
          <w:szCs w:val="24"/>
        </w:rPr>
        <w:t xml:space="preserve">Dodávka </w:t>
      </w:r>
      <w:r w:rsidR="00255418">
        <w:rPr>
          <w:rFonts w:ascii="Century Gothic" w:hAnsi="Century Gothic"/>
          <w:b/>
          <w:szCs w:val="24"/>
        </w:rPr>
        <w:t>kamenných drtí</w:t>
      </w:r>
      <w:r w:rsidR="00BE0E8F">
        <w:rPr>
          <w:rFonts w:ascii="Century Gothic" w:hAnsi="Century Gothic"/>
          <w:b/>
          <w:szCs w:val="24"/>
        </w:rPr>
        <w:t xml:space="preserve"> 2023</w:t>
      </w:r>
      <w:r w:rsidR="005A106C">
        <w:rPr>
          <w:rFonts w:ascii="Century Gothic" w:hAnsi="Century Gothic"/>
          <w:b/>
          <w:szCs w:val="24"/>
        </w:rPr>
        <w:t>“</w:t>
      </w:r>
      <w:r w:rsidR="002E1B23">
        <w:rPr>
          <w:rFonts w:ascii="Century Gothic" w:hAnsi="Century Gothic"/>
          <w:b/>
          <w:szCs w:val="24"/>
        </w:rPr>
        <w:t>.</w:t>
      </w:r>
      <w:r w:rsidRPr="00FE2B7A">
        <w:rPr>
          <w:rFonts w:ascii="Century Gothic" w:hAnsi="Century Gothic"/>
          <w:b/>
          <w:sz w:val="18"/>
          <w:szCs w:val="22"/>
        </w:rPr>
        <w:t xml:space="preserve"> </w:t>
      </w:r>
      <w:r w:rsidRPr="00FE2B7A">
        <w:rPr>
          <w:rFonts w:ascii="Century Gothic" w:hAnsi="Century Gothic"/>
          <w:szCs w:val="24"/>
        </w:rPr>
        <w:t>Smluvní strany se zavazují, že zástupci smluvních stran podepisující tuto smlouvu, oznámí změny svých identifikačních údajů, a to včetně změny bankovního spojení písemně (s ověřeným podpisem) bez prodlení druhé smluvní straně.</w:t>
      </w:r>
    </w:p>
    <w:p w14:paraId="08C249CD" w14:textId="77777777" w:rsidR="0048033D" w:rsidRPr="00FE2B7A" w:rsidRDefault="0048033D" w:rsidP="0048033D">
      <w:pPr>
        <w:widowControl/>
        <w:spacing w:line="276" w:lineRule="auto"/>
        <w:ind w:left="284"/>
        <w:jc w:val="both"/>
        <w:rPr>
          <w:rFonts w:ascii="Century Gothic" w:hAnsi="Century Gothic"/>
          <w:b/>
          <w:sz w:val="22"/>
          <w:szCs w:val="24"/>
        </w:rPr>
      </w:pPr>
    </w:p>
    <w:p w14:paraId="2096039C" w14:textId="77777777" w:rsidR="0048033D" w:rsidRPr="00FE2B7A" w:rsidRDefault="0048033D" w:rsidP="0048033D">
      <w:pPr>
        <w:widowControl/>
        <w:numPr>
          <w:ilvl w:val="0"/>
          <w:numId w:val="5"/>
        </w:numPr>
        <w:spacing w:after="120" w:line="276" w:lineRule="auto"/>
        <w:ind w:left="284" w:hanging="284"/>
        <w:jc w:val="both"/>
        <w:rPr>
          <w:rFonts w:ascii="Century Gothic" w:hAnsi="Century Gothic"/>
          <w:szCs w:val="24"/>
        </w:rPr>
      </w:pPr>
      <w:r w:rsidRPr="00FE2B7A">
        <w:rPr>
          <w:rFonts w:ascii="Century Gothic" w:hAnsi="Century Gothic"/>
          <w:szCs w:val="24"/>
        </w:rPr>
        <w:t>Písemné oznámení o změně zástupce smluvní strany podepisujícího tuto smlouvu smluvní strana doloží dokladem o volbě nebo jmenování.</w:t>
      </w:r>
    </w:p>
    <w:p w14:paraId="36152BBF" w14:textId="77777777" w:rsidR="0048033D" w:rsidRPr="00FE2B7A" w:rsidRDefault="0048033D" w:rsidP="0048033D">
      <w:pPr>
        <w:widowControl/>
        <w:numPr>
          <w:ilvl w:val="0"/>
          <w:numId w:val="5"/>
        </w:numPr>
        <w:spacing w:after="120" w:line="276" w:lineRule="auto"/>
        <w:ind w:left="284" w:hanging="284"/>
        <w:jc w:val="both"/>
        <w:rPr>
          <w:rFonts w:ascii="Century Gothic" w:hAnsi="Century Gothic"/>
          <w:szCs w:val="24"/>
        </w:rPr>
      </w:pPr>
      <w:r w:rsidRPr="00FE2B7A">
        <w:rPr>
          <w:rFonts w:ascii="Century Gothic" w:hAnsi="Century Gothic"/>
          <w:szCs w:val="24"/>
        </w:rPr>
        <w:t>V písemném oznámení smluvní strana vždy uvede odkaz na číslo smlouvy, případně dodatek ke smlouvě a datum účinnosti oznamované změny.</w:t>
      </w:r>
    </w:p>
    <w:p w14:paraId="653C2171" w14:textId="77777777" w:rsidR="0048033D" w:rsidRPr="00FE2B7A" w:rsidRDefault="00952FC7" w:rsidP="0048033D">
      <w:pPr>
        <w:pStyle w:val="NormlnIMP0"/>
        <w:widowControl/>
        <w:numPr>
          <w:ilvl w:val="0"/>
          <w:numId w:val="5"/>
        </w:numPr>
        <w:suppressAutoHyphens/>
        <w:overflowPunct w:val="0"/>
        <w:autoSpaceDE w:val="0"/>
        <w:autoSpaceDN w:val="0"/>
        <w:adjustRightInd w:val="0"/>
        <w:spacing w:after="120" w:line="276" w:lineRule="auto"/>
        <w:ind w:left="284" w:hanging="284"/>
        <w:jc w:val="both"/>
        <w:rPr>
          <w:rFonts w:ascii="Century Gothic" w:hAnsi="Century Gothic"/>
          <w:sz w:val="22"/>
          <w:szCs w:val="24"/>
        </w:rPr>
      </w:pPr>
      <w:r>
        <w:rPr>
          <w:rFonts w:ascii="Century Gothic" w:hAnsi="Century Gothic"/>
          <w:szCs w:val="24"/>
        </w:rPr>
        <w:lastRenderedPageBreak/>
        <w:t>Prodávající</w:t>
      </w:r>
      <w:r w:rsidR="0048033D" w:rsidRPr="00FE2B7A">
        <w:rPr>
          <w:rFonts w:ascii="Century Gothic" w:hAnsi="Century Gothic"/>
          <w:szCs w:val="24"/>
        </w:rPr>
        <w:t xml:space="preserve"> výslovně prohlašuje, že je odborně způsobilý k zajištění předmětu plnění podle této smlouvy</w:t>
      </w:r>
      <w:r w:rsidR="0048033D" w:rsidRPr="00FE2B7A">
        <w:rPr>
          <w:rFonts w:ascii="Century Gothic" w:hAnsi="Century Gothic"/>
          <w:sz w:val="22"/>
          <w:szCs w:val="24"/>
        </w:rPr>
        <w:t>.</w:t>
      </w:r>
    </w:p>
    <w:p w14:paraId="610144F6" w14:textId="77777777"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Článek III.</w:t>
      </w:r>
    </w:p>
    <w:p w14:paraId="08BF8DAD" w14:textId="77777777" w:rsidR="0048033D" w:rsidRPr="00FE2B7A" w:rsidRDefault="0048033D" w:rsidP="0048033D">
      <w:pPr>
        <w:spacing w:after="120"/>
        <w:jc w:val="center"/>
        <w:rPr>
          <w:rFonts w:ascii="Century Gothic" w:hAnsi="Century Gothic"/>
          <w:b/>
          <w:sz w:val="22"/>
          <w:szCs w:val="24"/>
        </w:rPr>
      </w:pPr>
      <w:r w:rsidRPr="00FE2B7A">
        <w:rPr>
          <w:rFonts w:ascii="Century Gothic" w:hAnsi="Century Gothic"/>
          <w:b/>
          <w:sz w:val="22"/>
          <w:szCs w:val="24"/>
        </w:rPr>
        <w:t>Předmět plnění</w:t>
      </w:r>
    </w:p>
    <w:p w14:paraId="37AAE670" w14:textId="77777777" w:rsidR="008B47C9" w:rsidRDefault="00952FC7" w:rsidP="008B47C9">
      <w:pPr>
        <w:tabs>
          <w:tab w:val="left" w:pos="1843"/>
        </w:tabs>
        <w:rPr>
          <w:rFonts w:ascii="Century Gothic" w:hAnsi="Century Gothic"/>
        </w:rPr>
      </w:pPr>
      <w:r>
        <w:rPr>
          <w:rFonts w:ascii="Century Gothic" w:hAnsi="Century Gothic"/>
        </w:rPr>
        <w:t>Předmětem rámcové kupní smlouvy</w:t>
      </w:r>
      <w:r w:rsidR="008B47C9" w:rsidRPr="009E3D50">
        <w:rPr>
          <w:rFonts w:ascii="Century Gothic" w:hAnsi="Century Gothic"/>
        </w:rPr>
        <w:t xml:space="preserve"> je dodávka </w:t>
      </w:r>
      <w:r w:rsidR="00255418">
        <w:rPr>
          <w:rFonts w:ascii="Century Gothic" w:hAnsi="Century Gothic"/>
        </w:rPr>
        <w:t>kamenných drtí</w:t>
      </w:r>
      <w:r w:rsidR="008B47C9" w:rsidRPr="009F0D38">
        <w:rPr>
          <w:rFonts w:ascii="Century Gothic" w:hAnsi="Century Gothic"/>
        </w:rPr>
        <w:t xml:space="preserve"> včetně dopravy dle následující specifikace:  </w:t>
      </w:r>
    </w:p>
    <w:p w14:paraId="32572031" w14:textId="77777777" w:rsidR="00255418" w:rsidRDefault="00255418" w:rsidP="008B47C9">
      <w:pPr>
        <w:tabs>
          <w:tab w:val="left" w:pos="1843"/>
        </w:tabs>
        <w:rPr>
          <w:rFonts w:ascii="Century Gothic" w:hAnsi="Century Gothic"/>
        </w:rPr>
      </w:pPr>
    </w:p>
    <w:p w14:paraId="537AD8E8" w14:textId="77777777" w:rsidR="00255418" w:rsidRPr="009F0D38" w:rsidRDefault="00255418" w:rsidP="00255418">
      <w:pPr>
        <w:tabs>
          <w:tab w:val="left" w:pos="1843"/>
        </w:tabs>
        <w:ind w:left="993"/>
        <w:rPr>
          <w:rFonts w:ascii="Century Gothic" w:hAnsi="Century Gothic"/>
          <w:u w:val="single"/>
        </w:rPr>
      </w:pPr>
      <w:r w:rsidRPr="009F0D38">
        <w:rPr>
          <w:rFonts w:ascii="Century Gothic" w:hAnsi="Century Gothic"/>
          <w:u w:val="single"/>
        </w:rPr>
        <w:t>Kamenná drť</w:t>
      </w:r>
      <w:r w:rsidRPr="009F0D38">
        <w:rPr>
          <w:rFonts w:ascii="Century Gothic" w:hAnsi="Century Gothic"/>
          <w:u w:val="single"/>
        </w:rPr>
        <w:tab/>
      </w:r>
      <w:r w:rsidRPr="009F0D38">
        <w:rPr>
          <w:rFonts w:ascii="Century Gothic" w:hAnsi="Century Gothic"/>
          <w:u w:val="single"/>
        </w:rPr>
        <w:tab/>
      </w:r>
      <w:r w:rsidRPr="009F0D38">
        <w:rPr>
          <w:rFonts w:ascii="Century Gothic" w:hAnsi="Century Gothic"/>
          <w:u w:val="single"/>
        </w:rPr>
        <w:tab/>
      </w:r>
      <w:r w:rsidRPr="009F0D38">
        <w:rPr>
          <w:rFonts w:ascii="Century Gothic" w:hAnsi="Century Gothic"/>
          <w:u w:val="single"/>
        </w:rPr>
        <w:tab/>
      </w:r>
      <w:r w:rsidRPr="009F0D38">
        <w:rPr>
          <w:rFonts w:ascii="Century Gothic" w:hAnsi="Century Gothic"/>
          <w:u w:val="single"/>
        </w:rPr>
        <w:tab/>
      </w:r>
      <w:r w:rsidRPr="009F0D38">
        <w:rPr>
          <w:rFonts w:ascii="Century Gothic" w:hAnsi="Century Gothic"/>
          <w:u w:val="single"/>
        </w:rPr>
        <w:tab/>
        <w:t xml:space="preserve">           Množství</w:t>
      </w:r>
    </w:p>
    <w:p w14:paraId="2AE025B5" w14:textId="6C243785" w:rsidR="00255418" w:rsidRPr="009F0D38" w:rsidRDefault="00255418" w:rsidP="00255418">
      <w:pPr>
        <w:tabs>
          <w:tab w:val="left" w:pos="1843"/>
        </w:tabs>
        <w:ind w:left="993"/>
        <w:rPr>
          <w:rFonts w:ascii="Century Gothic" w:hAnsi="Century Gothic"/>
        </w:rPr>
      </w:pPr>
      <w:r w:rsidRPr="009F0D38">
        <w:rPr>
          <w:rFonts w:ascii="Century Gothic" w:hAnsi="Century Gothic"/>
        </w:rPr>
        <w:t>Frakce 0 – 4mm</w:t>
      </w:r>
      <w:r w:rsidRPr="009F0D38">
        <w:rPr>
          <w:rFonts w:ascii="Century Gothic" w:hAnsi="Century Gothic"/>
        </w:rPr>
        <w:tab/>
      </w:r>
      <w:r w:rsidRPr="009F0D38">
        <w:rPr>
          <w:rFonts w:ascii="Century Gothic" w:hAnsi="Century Gothic"/>
        </w:rPr>
        <w:tab/>
        <w:t xml:space="preserve">      </w:t>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t xml:space="preserve">    </w:t>
      </w:r>
      <w:r w:rsidR="00DE67D3">
        <w:rPr>
          <w:rFonts w:ascii="Century Gothic" w:hAnsi="Century Gothic"/>
        </w:rPr>
        <w:t>3</w:t>
      </w:r>
      <w:r w:rsidR="00821DED">
        <w:rPr>
          <w:rFonts w:ascii="Century Gothic" w:hAnsi="Century Gothic"/>
        </w:rPr>
        <w:t>0</w:t>
      </w:r>
      <w:r w:rsidRPr="009F0D38">
        <w:rPr>
          <w:rFonts w:ascii="Century Gothic" w:hAnsi="Century Gothic"/>
        </w:rPr>
        <w:t xml:space="preserve"> tun</w:t>
      </w:r>
    </w:p>
    <w:p w14:paraId="74135A08" w14:textId="5D969579" w:rsidR="00255418" w:rsidRPr="009F0D38" w:rsidRDefault="00255418" w:rsidP="00255418">
      <w:pPr>
        <w:tabs>
          <w:tab w:val="left" w:pos="1843"/>
        </w:tabs>
        <w:ind w:left="993"/>
        <w:rPr>
          <w:rFonts w:ascii="Century Gothic" w:hAnsi="Century Gothic"/>
        </w:rPr>
      </w:pPr>
      <w:r w:rsidRPr="009F0D38">
        <w:rPr>
          <w:rFonts w:ascii="Century Gothic" w:hAnsi="Century Gothic"/>
        </w:rPr>
        <w:t>Frakce 0 – 32mm</w:t>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00DE67D3">
        <w:rPr>
          <w:rFonts w:ascii="Century Gothic" w:hAnsi="Century Gothic"/>
        </w:rPr>
        <w:t>15</w:t>
      </w:r>
      <w:r w:rsidRPr="009F0D38">
        <w:rPr>
          <w:rFonts w:ascii="Century Gothic" w:hAnsi="Century Gothic"/>
        </w:rPr>
        <w:t>00 tun</w:t>
      </w:r>
    </w:p>
    <w:p w14:paraId="2571D779" w14:textId="3ABE09A2" w:rsidR="00255418" w:rsidRPr="009F0D38" w:rsidRDefault="00255418" w:rsidP="00255418">
      <w:pPr>
        <w:tabs>
          <w:tab w:val="left" w:pos="1843"/>
        </w:tabs>
        <w:ind w:left="993"/>
        <w:rPr>
          <w:rFonts w:ascii="Century Gothic" w:hAnsi="Century Gothic"/>
        </w:rPr>
      </w:pPr>
      <w:r w:rsidRPr="009F0D38">
        <w:rPr>
          <w:rFonts w:ascii="Century Gothic" w:hAnsi="Century Gothic"/>
        </w:rPr>
        <w:t>Frakce 2 – 4mm</w:t>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t xml:space="preserve">  </w:t>
      </w:r>
      <w:r w:rsidR="00DE67D3">
        <w:rPr>
          <w:rFonts w:ascii="Century Gothic" w:hAnsi="Century Gothic"/>
        </w:rPr>
        <w:t xml:space="preserve">  6</w:t>
      </w:r>
      <w:r w:rsidR="00A61114">
        <w:rPr>
          <w:rFonts w:ascii="Century Gothic" w:hAnsi="Century Gothic"/>
        </w:rPr>
        <w:t>0</w:t>
      </w:r>
      <w:r w:rsidRPr="009F0D38">
        <w:rPr>
          <w:rFonts w:ascii="Century Gothic" w:hAnsi="Century Gothic"/>
        </w:rPr>
        <w:t xml:space="preserve"> tun</w:t>
      </w:r>
    </w:p>
    <w:p w14:paraId="1B640C75" w14:textId="1AA326FB" w:rsidR="00255418" w:rsidRDefault="00255418" w:rsidP="00255418">
      <w:pPr>
        <w:tabs>
          <w:tab w:val="left" w:pos="1843"/>
        </w:tabs>
        <w:ind w:left="993"/>
        <w:rPr>
          <w:rFonts w:ascii="Century Gothic" w:hAnsi="Century Gothic"/>
        </w:rPr>
      </w:pPr>
      <w:r w:rsidRPr="009F0D38">
        <w:rPr>
          <w:rFonts w:ascii="Century Gothic" w:hAnsi="Century Gothic"/>
        </w:rPr>
        <w:t>Frakce 4 – 8mm</w:t>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r>
      <w:r w:rsidRPr="009F0D38">
        <w:rPr>
          <w:rFonts w:ascii="Century Gothic" w:hAnsi="Century Gothic"/>
        </w:rPr>
        <w:tab/>
        <w:t xml:space="preserve">  </w:t>
      </w:r>
      <w:r w:rsidR="00DE67D3">
        <w:rPr>
          <w:rFonts w:ascii="Century Gothic" w:hAnsi="Century Gothic"/>
        </w:rPr>
        <w:t>5</w:t>
      </w:r>
      <w:r w:rsidR="00821DED">
        <w:rPr>
          <w:rFonts w:ascii="Century Gothic" w:hAnsi="Century Gothic"/>
        </w:rPr>
        <w:t>00</w:t>
      </w:r>
      <w:r w:rsidRPr="009F0D38">
        <w:rPr>
          <w:rFonts w:ascii="Century Gothic" w:hAnsi="Century Gothic"/>
        </w:rPr>
        <w:t xml:space="preserve"> tun</w:t>
      </w:r>
    </w:p>
    <w:p w14:paraId="683EB3A0" w14:textId="77777777" w:rsidR="00472EFF" w:rsidRPr="009F0D38" w:rsidRDefault="00472EFF" w:rsidP="00255418">
      <w:pPr>
        <w:tabs>
          <w:tab w:val="left" w:pos="1843"/>
        </w:tabs>
        <w:ind w:left="993"/>
        <w:rPr>
          <w:rFonts w:ascii="Century Gothic" w:hAnsi="Century Gothic"/>
        </w:rPr>
      </w:pPr>
    </w:p>
    <w:p w14:paraId="487DFA22" w14:textId="77777777" w:rsidR="00472EFF" w:rsidRDefault="00472EFF" w:rsidP="00472EFF">
      <w:pPr>
        <w:rPr>
          <w:rFonts w:ascii="Century Gothic" w:hAnsi="Century Gothic"/>
        </w:rPr>
      </w:pPr>
      <w:r w:rsidRPr="00472EFF">
        <w:rPr>
          <w:rFonts w:ascii="Century Gothic" w:hAnsi="Century Gothic"/>
        </w:rPr>
        <w:t>Prodávající bere na vědomí, že kupující není povinen za dobu trvání smlouvy odebrat veškeré množství kamenných drtí, tak jak je uvedeno výše, a v případě, že nedojde k odebrání kompletního množství, není oprávněn neodebranou kamennou drť kupujícímu fakturovat.</w:t>
      </w:r>
    </w:p>
    <w:p w14:paraId="23F1D19B" w14:textId="77777777" w:rsidR="00FE2B7A" w:rsidRDefault="00FE2B7A" w:rsidP="0048033D">
      <w:pPr>
        <w:rPr>
          <w:rFonts w:ascii="Century Gothic" w:hAnsi="Century Gothic"/>
          <w:b/>
          <w:sz w:val="22"/>
          <w:szCs w:val="24"/>
        </w:rPr>
      </w:pPr>
    </w:p>
    <w:p w14:paraId="021CD713" w14:textId="77777777" w:rsidR="00D8504D" w:rsidRDefault="00D8504D" w:rsidP="0048033D">
      <w:pPr>
        <w:jc w:val="center"/>
        <w:rPr>
          <w:rFonts w:ascii="Century Gothic" w:hAnsi="Century Gothic"/>
          <w:b/>
          <w:sz w:val="22"/>
          <w:szCs w:val="24"/>
        </w:rPr>
      </w:pPr>
    </w:p>
    <w:p w14:paraId="7D4ACEC6" w14:textId="7FF55723"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Článek IV.</w:t>
      </w:r>
    </w:p>
    <w:p w14:paraId="39EB6CDA" w14:textId="77777777" w:rsidR="0048033D" w:rsidRPr="00FE2B7A" w:rsidRDefault="0048033D" w:rsidP="0048033D">
      <w:pPr>
        <w:spacing w:after="120"/>
        <w:jc w:val="center"/>
        <w:rPr>
          <w:rFonts w:ascii="Century Gothic" w:hAnsi="Century Gothic"/>
          <w:b/>
          <w:sz w:val="22"/>
          <w:szCs w:val="24"/>
        </w:rPr>
      </w:pPr>
      <w:r w:rsidRPr="00FE2B7A">
        <w:rPr>
          <w:rFonts w:ascii="Century Gothic" w:hAnsi="Century Gothic"/>
          <w:b/>
          <w:sz w:val="22"/>
          <w:szCs w:val="24"/>
        </w:rPr>
        <w:t>Místo a doba plnění</w:t>
      </w:r>
    </w:p>
    <w:p w14:paraId="17BBC8D4" w14:textId="77777777" w:rsidR="0048033D" w:rsidRPr="00FE2B7A" w:rsidRDefault="00ED7526" w:rsidP="0048033D">
      <w:pPr>
        <w:spacing w:after="120"/>
        <w:ind w:left="426" w:hanging="567"/>
        <w:jc w:val="both"/>
        <w:rPr>
          <w:rFonts w:ascii="Century Gothic" w:hAnsi="Century Gothic"/>
          <w:szCs w:val="24"/>
        </w:rPr>
      </w:pPr>
      <w:r>
        <w:rPr>
          <w:rFonts w:ascii="Century Gothic" w:hAnsi="Century Gothic"/>
          <w:sz w:val="22"/>
          <w:szCs w:val="24"/>
        </w:rPr>
        <w:t xml:space="preserve">1.    </w:t>
      </w:r>
      <w:r w:rsidR="00AD7E58">
        <w:rPr>
          <w:rFonts w:ascii="Century Gothic" w:hAnsi="Century Gothic"/>
          <w:szCs w:val="24"/>
        </w:rPr>
        <w:t xml:space="preserve">Místem plnění je sídlo </w:t>
      </w:r>
      <w:r w:rsidR="00952FC7">
        <w:rPr>
          <w:rFonts w:ascii="Century Gothic" w:hAnsi="Century Gothic"/>
          <w:szCs w:val="24"/>
        </w:rPr>
        <w:t>kupujícího</w:t>
      </w:r>
      <w:r w:rsidR="00AD7E58">
        <w:rPr>
          <w:rFonts w:ascii="Century Gothic" w:hAnsi="Century Gothic"/>
          <w:szCs w:val="24"/>
        </w:rPr>
        <w:t>,</w:t>
      </w:r>
      <w:r w:rsidR="0048033D" w:rsidRPr="00FE2B7A">
        <w:rPr>
          <w:rFonts w:ascii="Century Gothic" w:hAnsi="Century Gothic"/>
          <w:szCs w:val="24"/>
        </w:rPr>
        <w:t xml:space="preserve"> </w:t>
      </w:r>
      <w:r w:rsidR="00952FC7">
        <w:rPr>
          <w:rFonts w:ascii="Century Gothic" w:hAnsi="Century Gothic"/>
          <w:szCs w:val="24"/>
        </w:rPr>
        <w:t xml:space="preserve">Technické služby Kyjov, Riegrova </w:t>
      </w:r>
      <w:r w:rsidR="0048033D" w:rsidRPr="00FE2B7A">
        <w:rPr>
          <w:rFonts w:ascii="Century Gothic" w:hAnsi="Century Gothic"/>
          <w:szCs w:val="24"/>
        </w:rPr>
        <w:t>1370</w:t>
      </w:r>
      <w:r w:rsidR="00952FC7">
        <w:rPr>
          <w:rFonts w:ascii="Century Gothic" w:hAnsi="Century Gothic"/>
          <w:szCs w:val="24"/>
        </w:rPr>
        <w:t>/27a</w:t>
      </w:r>
      <w:r w:rsidR="0048033D" w:rsidRPr="00FE2B7A">
        <w:rPr>
          <w:rFonts w:ascii="Century Gothic" w:hAnsi="Century Gothic"/>
          <w:szCs w:val="24"/>
        </w:rPr>
        <w:t xml:space="preserve">, </w:t>
      </w:r>
      <w:r w:rsidR="00952FC7">
        <w:rPr>
          <w:rFonts w:ascii="Century Gothic" w:hAnsi="Century Gothic"/>
          <w:szCs w:val="24"/>
        </w:rPr>
        <w:t xml:space="preserve">697 01, </w:t>
      </w:r>
      <w:r w:rsidR="0048033D" w:rsidRPr="00FE2B7A">
        <w:rPr>
          <w:rFonts w:ascii="Century Gothic" w:hAnsi="Century Gothic"/>
          <w:szCs w:val="24"/>
        </w:rPr>
        <w:t>Kyjov.</w:t>
      </w:r>
    </w:p>
    <w:p w14:paraId="1A143A7E" w14:textId="2AEFD104" w:rsidR="0048033D" w:rsidRPr="00FE2B7A" w:rsidRDefault="0048033D" w:rsidP="00ED7526">
      <w:pPr>
        <w:spacing w:after="120"/>
        <w:ind w:left="284" w:hanging="425"/>
        <w:rPr>
          <w:rFonts w:ascii="Century Gothic" w:hAnsi="Century Gothic"/>
          <w:szCs w:val="24"/>
        </w:rPr>
      </w:pPr>
      <w:r w:rsidRPr="00FE2B7A">
        <w:rPr>
          <w:rFonts w:ascii="Century Gothic" w:hAnsi="Century Gothic"/>
          <w:szCs w:val="24"/>
        </w:rPr>
        <w:t xml:space="preserve">2.     </w:t>
      </w:r>
      <w:r w:rsidR="00952FC7">
        <w:rPr>
          <w:rFonts w:ascii="Century Gothic" w:hAnsi="Century Gothic"/>
          <w:szCs w:val="24"/>
        </w:rPr>
        <w:t>Prodávající</w:t>
      </w:r>
      <w:r w:rsidRPr="00FE2B7A">
        <w:rPr>
          <w:rFonts w:ascii="Century Gothic" w:hAnsi="Century Gothic"/>
          <w:szCs w:val="24"/>
        </w:rPr>
        <w:t xml:space="preserve"> se zavazuje k</w:t>
      </w:r>
      <w:r w:rsidR="00952FC7">
        <w:rPr>
          <w:rFonts w:ascii="Century Gothic" w:hAnsi="Century Gothic"/>
          <w:szCs w:val="24"/>
        </w:rPr>
        <w:t> </w:t>
      </w:r>
      <w:r w:rsidRPr="00FE2B7A">
        <w:rPr>
          <w:rFonts w:ascii="Century Gothic" w:hAnsi="Century Gothic"/>
          <w:szCs w:val="24"/>
        </w:rPr>
        <w:t>realizaci</w:t>
      </w:r>
      <w:r w:rsidR="00952FC7">
        <w:rPr>
          <w:rFonts w:ascii="Century Gothic" w:hAnsi="Century Gothic"/>
          <w:szCs w:val="24"/>
        </w:rPr>
        <w:t xml:space="preserve"> dodávky</w:t>
      </w:r>
      <w:r w:rsidRPr="00FE2B7A">
        <w:rPr>
          <w:rFonts w:ascii="Century Gothic" w:hAnsi="Century Gothic"/>
          <w:szCs w:val="24"/>
        </w:rPr>
        <w:t xml:space="preserve"> předmětu této smlouvy na základě písemného</w:t>
      </w:r>
      <w:r w:rsidR="00821DED">
        <w:rPr>
          <w:rFonts w:ascii="Century Gothic" w:hAnsi="Century Gothic"/>
          <w:szCs w:val="24"/>
        </w:rPr>
        <w:t xml:space="preserve"> či telefonního</w:t>
      </w:r>
      <w:r w:rsidRPr="00FE2B7A">
        <w:rPr>
          <w:rFonts w:ascii="Century Gothic" w:hAnsi="Century Gothic"/>
          <w:szCs w:val="24"/>
        </w:rPr>
        <w:t xml:space="preserve"> požadavku </w:t>
      </w:r>
      <w:r w:rsidR="00952FC7">
        <w:rPr>
          <w:rFonts w:ascii="Century Gothic" w:hAnsi="Century Gothic"/>
          <w:szCs w:val="24"/>
        </w:rPr>
        <w:t>kupujícího</w:t>
      </w:r>
      <w:r w:rsidRPr="00FE2B7A">
        <w:rPr>
          <w:rFonts w:ascii="Century Gothic" w:hAnsi="Century Gothic"/>
          <w:szCs w:val="24"/>
        </w:rPr>
        <w:t xml:space="preserve"> na dílčí plnění zakázky. První plnění </w:t>
      </w:r>
      <w:r w:rsidR="00A9488D">
        <w:rPr>
          <w:rFonts w:ascii="Century Gothic" w:hAnsi="Century Gothic"/>
          <w:szCs w:val="24"/>
        </w:rPr>
        <w:t>po</w:t>
      </w:r>
      <w:r w:rsidR="00821DED">
        <w:rPr>
          <w:rFonts w:ascii="Century Gothic" w:hAnsi="Century Gothic"/>
          <w:szCs w:val="24"/>
        </w:rPr>
        <w:t xml:space="preserve"> podpisu smlouvy, </w:t>
      </w:r>
      <w:r w:rsidRPr="00FE2B7A">
        <w:rPr>
          <w:rFonts w:ascii="Century Gothic" w:hAnsi="Century Gothic"/>
          <w:szCs w:val="24"/>
        </w:rPr>
        <w:t>ukončení plnění</w:t>
      </w:r>
      <w:r w:rsidR="00952FC7">
        <w:rPr>
          <w:rFonts w:ascii="Century Gothic" w:hAnsi="Century Gothic"/>
          <w:szCs w:val="24"/>
        </w:rPr>
        <w:t>:</w:t>
      </w:r>
      <w:r w:rsidR="007F52FA" w:rsidRPr="00FE2B7A">
        <w:rPr>
          <w:rFonts w:ascii="Century Gothic" w:hAnsi="Century Gothic"/>
          <w:szCs w:val="24"/>
        </w:rPr>
        <w:t> 31. 12. 20</w:t>
      </w:r>
      <w:r w:rsidR="00AB3A01">
        <w:rPr>
          <w:rFonts w:ascii="Century Gothic" w:hAnsi="Century Gothic"/>
          <w:szCs w:val="24"/>
        </w:rPr>
        <w:t>2</w:t>
      </w:r>
      <w:r w:rsidR="00DE67D3">
        <w:rPr>
          <w:rFonts w:ascii="Century Gothic" w:hAnsi="Century Gothic"/>
          <w:szCs w:val="24"/>
        </w:rPr>
        <w:t>3</w:t>
      </w:r>
      <w:r w:rsidRPr="00FE2B7A">
        <w:rPr>
          <w:rFonts w:ascii="Century Gothic" w:hAnsi="Century Gothic"/>
          <w:szCs w:val="24"/>
        </w:rPr>
        <w:t xml:space="preserve">. </w:t>
      </w:r>
      <w:r w:rsidRPr="00FE2B7A">
        <w:rPr>
          <w:rFonts w:ascii="Century Gothic" w:hAnsi="Century Gothic"/>
          <w:szCs w:val="24"/>
        </w:rPr>
        <w:br/>
        <w:t xml:space="preserve">Dílčí plnění zakázky je </w:t>
      </w:r>
      <w:r w:rsidR="00952FC7">
        <w:rPr>
          <w:rFonts w:ascii="Century Gothic" w:hAnsi="Century Gothic"/>
          <w:szCs w:val="24"/>
        </w:rPr>
        <w:t>prodávající</w:t>
      </w:r>
      <w:r w:rsidRPr="00FE2B7A">
        <w:rPr>
          <w:rFonts w:ascii="Century Gothic" w:hAnsi="Century Gothic"/>
          <w:szCs w:val="24"/>
        </w:rPr>
        <w:t xml:space="preserve"> povinen plnit</w:t>
      </w:r>
      <w:r w:rsidR="00AF5260">
        <w:rPr>
          <w:rFonts w:ascii="Century Gothic" w:hAnsi="Century Gothic"/>
          <w:szCs w:val="24"/>
        </w:rPr>
        <w:t xml:space="preserve"> nejpozději do pěti pracovních dní </w:t>
      </w:r>
      <w:r w:rsidRPr="00FE2B7A">
        <w:rPr>
          <w:rFonts w:ascii="Century Gothic" w:hAnsi="Century Gothic"/>
          <w:szCs w:val="24"/>
        </w:rPr>
        <w:t>od obdržení písemné dílčí objednávky.</w:t>
      </w:r>
    </w:p>
    <w:p w14:paraId="1514C692" w14:textId="77777777" w:rsidR="0048033D" w:rsidRDefault="00ED7526" w:rsidP="00ED7526">
      <w:pPr>
        <w:spacing w:after="120"/>
        <w:ind w:left="284" w:hanging="425"/>
        <w:rPr>
          <w:rFonts w:ascii="Century Gothic" w:hAnsi="Century Gothic"/>
          <w:szCs w:val="24"/>
        </w:rPr>
      </w:pPr>
      <w:r>
        <w:rPr>
          <w:rFonts w:ascii="Century Gothic" w:hAnsi="Century Gothic"/>
          <w:szCs w:val="24"/>
        </w:rPr>
        <w:t xml:space="preserve">3.     </w:t>
      </w:r>
      <w:r w:rsidR="0048033D" w:rsidRPr="00FE2B7A">
        <w:rPr>
          <w:rFonts w:ascii="Century Gothic" w:hAnsi="Century Gothic"/>
          <w:szCs w:val="24"/>
        </w:rPr>
        <w:t xml:space="preserve">Doprava </w:t>
      </w:r>
      <w:r w:rsidR="00255418">
        <w:rPr>
          <w:rFonts w:ascii="Century Gothic" w:hAnsi="Century Gothic"/>
          <w:szCs w:val="24"/>
        </w:rPr>
        <w:t>kamenných drtí</w:t>
      </w:r>
      <w:r w:rsidR="0048033D" w:rsidRPr="00FE2B7A">
        <w:rPr>
          <w:rFonts w:ascii="Century Gothic" w:hAnsi="Century Gothic"/>
          <w:szCs w:val="24"/>
        </w:rPr>
        <w:t xml:space="preserve"> bude realizována dopravou </w:t>
      </w:r>
      <w:r w:rsidR="006E0020">
        <w:rPr>
          <w:rFonts w:ascii="Century Gothic" w:hAnsi="Century Gothic"/>
          <w:szCs w:val="24"/>
        </w:rPr>
        <w:t xml:space="preserve">prodávajícího </w:t>
      </w:r>
      <w:r w:rsidR="0048033D" w:rsidRPr="00FE2B7A">
        <w:rPr>
          <w:rFonts w:ascii="Century Gothic" w:hAnsi="Century Gothic"/>
          <w:szCs w:val="24"/>
        </w:rPr>
        <w:t>v pracovní době od 6:20 – 15:00 hodin, pouze v pracovní dny.</w:t>
      </w:r>
    </w:p>
    <w:p w14:paraId="1A424D6A" w14:textId="77777777" w:rsidR="00D8504D" w:rsidRDefault="00D8504D" w:rsidP="0048033D">
      <w:pPr>
        <w:jc w:val="center"/>
        <w:rPr>
          <w:rFonts w:ascii="Century Gothic" w:hAnsi="Century Gothic"/>
          <w:b/>
          <w:sz w:val="22"/>
          <w:szCs w:val="24"/>
        </w:rPr>
      </w:pPr>
    </w:p>
    <w:p w14:paraId="3B4E9508" w14:textId="77777777" w:rsidR="00D8504D" w:rsidRDefault="00D8504D" w:rsidP="0048033D">
      <w:pPr>
        <w:jc w:val="center"/>
        <w:rPr>
          <w:rFonts w:ascii="Century Gothic" w:hAnsi="Century Gothic"/>
          <w:b/>
          <w:sz w:val="22"/>
          <w:szCs w:val="24"/>
        </w:rPr>
      </w:pPr>
    </w:p>
    <w:p w14:paraId="3A3F046C" w14:textId="7CA0AE60"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Článek V.</w:t>
      </w:r>
    </w:p>
    <w:p w14:paraId="1E99749C" w14:textId="77777777" w:rsidR="0048033D" w:rsidRPr="00FE2B7A" w:rsidRDefault="0048033D" w:rsidP="0048033D">
      <w:pPr>
        <w:spacing w:after="120"/>
        <w:jc w:val="center"/>
        <w:rPr>
          <w:rFonts w:ascii="Century Gothic" w:hAnsi="Century Gothic"/>
          <w:sz w:val="22"/>
          <w:szCs w:val="24"/>
        </w:rPr>
      </w:pPr>
      <w:r w:rsidRPr="00FE2B7A">
        <w:rPr>
          <w:rFonts w:ascii="Century Gothic" w:hAnsi="Century Gothic"/>
          <w:b/>
          <w:sz w:val="22"/>
          <w:szCs w:val="24"/>
        </w:rPr>
        <w:t>Cena</w:t>
      </w:r>
    </w:p>
    <w:p w14:paraId="001B4231" w14:textId="77777777" w:rsidR="0048033D" w:rsidRPr="00FE2B7A" w:rsidRDefault="0048033D" w:rsidP="0048033D">
      <w:pPr>
        <w:pStyle w:val="Zkladntext"/>
        <w:numPr>
          <w:ilvl w:val="0"/>
          <w:numId w:val="8"/>
        </w:numPr>
        <w:spacing w:after="0" w:line="276" w:lineRule="auto"/>
        <w:ind w:left="567" w:hanging="697"/>
        <w:jc w:val="both"/>
        <w:rPr>
          <w:rFonts w:ascii="Century Gothic" w:hAnsi="Century Gothic"/>
          <w:sz w:val="20"/>
        </w:rPr>
      </w:pPr>
      <w:r w:rsidRPr="00FE2B7A">
        <w:rPr>
          <w:rFonts w:ascii="Century Gothic" w:hAnsi="Century Gothic"/>
          <w:sz w:val="20"/>
        </w:rPr>
        <w:t xml:space="preserve">Cena za předmět plnění </w:t>
      </w:r>
      <w:r w:rsidR="00EC37AB">
        <w:rPr>
          <w:rFonts w:ascii="Century Gothic" w:hAnsi="Century Gothic"/>
          <w:sz w:val="20"/>
        </w:rPr>
        <w:t xml:space="preserve">včetně dopravy do sídla objednatele </w:t>
      </w:r>
      <w:r w:rsidRPr="00FE2B7A">
        <w:rPr>
          <w:rFonts w:ascii="Century Gothic" w:hAnsi="Century Gothic"/>
          <w:sz w:val="20"/>
        </w:rPr>
        <w:t xml:space="preserve">je stanovena na základě výsledku </w:t>
      </w:r>
      <w:r w:rsidR="00952FC7">
        <w:rPr>
          <w:rFonts w:ascii="Century Gothic" w:hAnsi="Century Gothic"/>
          <w:sz w:val="20"/>
        </w:rPr>
        <w:t>výběrového</w:t>
      </w:r>
      <w:r w:rsidR="002D7AC5">
        <w:rPr>
          <w:rFonts w:ascii="Century Gothic" w:hAnsi="Century Gothic"/>
          <w:sz w:val="20"/>
        </w:rPr>
        <w:t xml:space="preserve"> řízení</w:t>
      </w:r>
      <w:r w:rsidRPr="00FE2B7A">
        <w:rPr>
          <w:rFonts w:ascii="Century Gothic" w:hAnsi="Century Gothic"/>
          <w:sz w:val="20"/>
        </w:rPr>
        <w:t xml:space="preserve">. </w:t>
      </w:r>
    </w:p>
    <w:p w14:paraId="30C70A26" w14:textId="77777777" w:rsidR="008B47C9" w:rsidRPr="00FE2B7A" w:rsidRDefault="008B47C9" w:rsidP="0048033D">
      <w:pPr>
        <w:pStyle w:val="Zkladntext"/>
        <w:spacing w:after="0" w:line="276" w:lineRule="auto"/>
        <w:jc w:val="both"/>
        <w:rPr>
          <w:rFonts w:ascii="Century Gothic" w:hAnsi="Century Gothic"/>
          <w:b/>
          <w:sz w:val="22"/>
          <w:szCs w:val="28"/>
          <w:u w:val="single"/>
        </w:rPr>
      </w:pPr>
    </w:p>
    <w:p w14:paraId="63D70DE6" w14:textId="77777777" w:rsidR="00255418" w:rsidRPr="001B2EFA" w:rsidRDefault="00255418" w:rsidP="00255418">
      <w:pPr>
        <w:pStyle w:val="Zkladntext"/>
        <w:spacing w:after="0" w:line="276" w:lineRule="auto"/>
        <w:jc w:val="both"/>
        <w:rPr>
          <w:rFonts w:ascii="Century Gothic" w:hAnsi="Century Gothic"/>
          <w:b/>
          <w:sz w:val="22"/>
          <w:szCs w:val="22"/>
          <w:u w:val="single"/>
        </w:rPr>
      </w:pPr>
      <w:r w:rsidRPr="001B2EFA">
        <w:rPr>
          <w:rFonts w:ascii="Century Gothic" w:hAnsi="Century Gothic"/>
          <w:b/>
          <w:sz w:val="22"/>
          <w:szCs w:val="22"/>
          <w:u w:val="single"/>
        </w:rPr>
        <w:t>Ceny jednotlivých dílčích prvků včetně dopravy</w:t>
      </w:r>
    </w:p>
    <w:p w14:paraId="4C3D1256" w14:textId="77777777" w:rsidR="00255418" w:rsidRPr="001B2EFA" w:rsidRDefault="00255418" w:rsidP="00255418">
      <w:pPr>
        <w:pStyle w:val="Zkladntext"/>
        <w:spacing w:after="0" w:line="276"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418"/>
        <w:gridCol w:w="1926"/>
        <w:gridCol w:w="2179"/>
      </w:tblGrid>
      <w:tr w:rsidR="00255418" w:rsidRPr="001B2EFA" w14:paraId="757E7497" w14:textId="77777777" w:rsidTr="00431D4E">
        <w:tc>
          <w:tcPr>
            <w:tcW w:w="3539" w:type="dxa"/>
            <w:vAlign w:val="center"/>
          </w:tcPr>
          <w:p w14:paraId="5DF548A7" w14:textId="77777777" w:rsidR="00255418" w:rsidRPr="001B2EFA" w:rsidRDefault="00255418" w:rsidP="00431D4E">
            <w:pPr>
              <w:pStyle w:val="Zkladntext"/>
              <w:spacing w:after="0" w:line="276" w:lineRule="auto"/>
              <w:jc w:val="center"/>
              <w:rPr>
                <w:rFonts w:ascii="Century Gothic" w:hAnsi="Century Gothic"/>
                <w:b/>
                <w:sz w:val="20"/>
                <w:szCs w:val="22"/>
              </w:rPr>
            </w:pPr>
            <w:r w:rsidRPr="001B2EFA">
              <w:rPr>
                <w:rFonts w:ascii="Century Gothic" w:hAnsi="Century Gothic"/>
                <w:b/>
                <w:sz w:val="20"/>
                <w:szCs w:val="22"/>
              </w:rPr>
              <w:t>Kamenná drť</w:t>
            </w:r>
          </w:p>
        </w:tc>
        <w:tc>
          <w:tcPr>
            <w:tcW w:w="1418" w:type="dxa"/>
            <w:vAlign w:val="center"/>
          </w:tcPr>
          <w:p w14:paraId="25F11F96" w14:textId="77777777" w:rsidR="00255418" w:rsidRPr="001B2EFA" w:rsidRDefault="00255418" w:rsidP="00431D4E">
            <w:pPr>
              <w:pStyle w:val="Zkladntext"/>
              <w:spacing w:after="0" w:line="276" w:lineRule="auto"/>
              <w:jc w:val="center"/>
              <w:rPr>
                <w:rFonts w:ascii="Century Gothic" w:hAnsi="Century Gothic"/>
                <w:b/>
                <w:sz w:val="20"/>
                <w:szCs w:val="22"/>
              </w:rPr>
            </w:pPr>
            <w:r w:rsidRPr="001B2EFA">
              <w:rPr>
                <w:rFonts w:ascii="Century Gothic" w:hAnsi="Century Gothic"/>
                <w:b/>
                <w:sz w:val="20"/>
                <w:szCs w:val="22"/>
              </w:rPr>
              <w:t>Množství</w:t>
            </w:r>
          </w:p>
        </w:tc>
        <w:tc>
          <w:tcPr>
            <w:tcW w:w="1926" w:type="dxa"/>
            <w:vAlign w:val="center"/>
          </w:tcPr>
          <w:p w14:paraId="2E558D11" w14:textId="77777777" w:rsidR="00255418" w:rsidRPr="001B2EFA" w:rsidRDefault="00255418" w:rsidP="00431D4E">
            <w:pPr>
              <w:pStyle w:val="Zkladntext"/>
              <w:spacing w:after="0" w:line="276" w:lineRule="auto"/>
              <w:jc w:val="center"/>
              <w:rPr>
                <w:rFonts w:ascii="Century Gothic" w:hAnsi="Century Gothic"/>
                <w:b/>
                <w:sz w:val="20"/>
                <w:szCs w:val="22"/>
              </w:rPr>
            </w:pPr>
            <w:r w:rsidRPr="001B2EFA">
              <w:rPr>
                <w:rFonts w:ascii="Century Gothic" w:hAnsi="Century Gothic"/>
                <w:b/>
                <w:sz w:val="20"/>
                <w:szCs w:val="22"/>
              </w:rPr>
              <w:t>Cena za mj. vč. dopravy bez DPH</w:t>
            </w:r>
          </w:p>
        </w:tc>
        <w:tc>
          <w:tcPr>
            <w:tcW w:w="2179" w:type="dxa"/>
            <w:vAlign w:val="center"/>
          </w:tcPr>
          <w:p w14:paraId="23119B45" w14:textId="77777777" w:rsidR="00255418" w:rsidRPr="001B2EFA" w:rsidRDefault="00255418" w:rsidP="00431D4E">
            <w:pPr>
              <w:pStyle w:val="Zkladntext"/>
              <w:spacing w:after="0" w:line="276" w:lineRule="auto"/>
              <w:jc w:val="center"/>
              <w:rPr>
                <w:rFonts w:ascii="Century Gothic" w:hAnsi="Century Gothic"/>
                <w:b/>
                <w:sz w:val="20"/>
                <w:szCs w:val="22"/>
              </w:rPr>
            </w:pPr>
            <w:r w:rsidRPr="001B2EFA">
              <w:rPr>
                <w:rFonts w:ascii="Century Gothic" w:hAnsi="Century Gothic"/>
                <w:b/>
                <w:sz w:val="20"/>
                <w:szCs w:val="22"/>
              </w:rPr>
              <w:t>Cena celkem              bez DPH</w:t>
            </w:r>
          </w:p>
        </w:tc>
      </w:tr>
      <w:tr w:rsidR="00255418" w:rsidRPr="001B2EFA" w14:paraId="3011981E" w14:textId="77777777" w:rsidTr="00431D4E">
        <w:tc>
          <w:tcPr>
            <w:tcW w:w="3539" w:type="dxa"/>
          </w:tcPr>
          <w:p w14:paraId="0F4BAC7C" w14:textId="77777777" w:rsidR="00255418" w:rsidRPr="001B2EFA" w:rsidRDefault="00255418" w:rsidP="00431D4E">
            <w:pPr>
              <w:rPr>
                <w:rFonts w:ascii="Century Gothic" w:hAnsi="Century Gothic"/>
                <w:sz w:val="22"/>
                <w:szCs w:val="22"/>
              </w:rPr>
            </w:pPr>
            <w:r w:rsidRPr="001B2EFA">
              <w:rPr>
                <w:rFonts w:ascii="Century Gothic" w:hAnsi="Century Gothic"/>
                <w:sz w:val="22"/>
                <w:szCs w:val="22"/>
              </w:rPr>
              <w:t xml:space="preserve">Frakce 0 – 4mm </w:t>
            </w:r>
          </w:p>
        </w:tc>
        <w:tc>
          <w:tcPr>
            <w:tcW w:w="1418" w:type="dxa"/>
            <w:vAlign w:val="center"/>
          </w:tcPr>
          <w:p w14:paraId="6524CC9D" w14:textId="203D81F6" w:rsidR="00255418" w:rsidRPr="001B2EFA" w:rsidRDefault="00DE67D3" w:rsidP="00431D4E">
            <w:pPr>
              <w:pStyle w:val="Zkladntext"/>
              <w:spacing w:after="0" w:line="276" w:lineRule="auto"/>
              <w:jc w:val="center"/>
              <w:rPr>
                <w:rFonts w:ascii="Century Gothic" w:hAnsi="Century Gothic"/>
                <w:b/>
                <w:sz w:val="22"/>
                <w:szCs w:val="22"/>
              </w:rPr>
            </w:pPr>
            <w:r>
              <w:rPr>
                <w:rFonts w:ascii="Century Gothic" w:hAnsi="Century Gothic"/>
                <w:sz w:val="22"/>
                <w:szCs w:val="22"/>
              </w:rPr>
              <w:t>3</w:t>
            </w:r>
            <w:r w:rsidR="00255418" w:rsidRPr="001B2EFA">
              <w:rPr>
                <w:rFonts w:ascii="Century Gothic" w:hAnsi="Century Gothic"/>
                <w:sz w:val="22"/>
                <w:szCs w:val="22"/>
              </w:rPr>
              <w:t>0 tun</w:t>
            </w:r>
          </w:p>
        </w:tc>
        <w:tc>
          <w:tcPr>
            <w:tcW w:w="1926" w:type="dxa"/>
            <w:vAlign w:val="center"/>
          </w:tcPr>
          <w:p w14:paraId="4FCA8C62" w14:textId="15A0CBF3" w:rsidR="00255418" w:rsidRPr="001B2EFA" w:rsidRDefault="00255418" w:rsidP="00431D4E">
            <w:pPr>
              <w:pStyle w:val="Zkladntext"/>
              <w:spacing w:after="0" w:line="276" w:lineRule="auto"/>
              <w:jc w:val="center"/>
              <w:rPr>
                <w:rFonts w:ascii="Century Gothic" w:hAnsi="Century Gothic"/>
                <w:b/>
                <w:sz w:val="22"/>
                <w:szCs w:val="22"/>
              </w:rPr>
            </w:pPr>
          </w:p>
        </w:tc>
        <w:tc>
          <w:tcPr>
            <w:tcW w:w="2179" w:type="dxa"/>
            <w:vAlign w:val="center"/>
          </w:tcPr>
          <w:p w14:paraId="28787447" w14:textId="26EE0E21" w:rsidR="00255418" w:rsidRPr="001B2EFA" w:rsidRDefault="00255418" w:rsidP="00431D4E">
            <w:pPr>
              <w:pStyle w:val="Zkladntext"/>
              <w:spacing w:after="0" w:line="276" w:lineRule="auto"/>
              <w:jc w:val="center"/>
              <w:rPr>
                <w:rFonts w:ascii="Century Gothic" w:hAnsi="Century Gothic"/>
                <w:b/>
                <w:sz w:val="22"/>
                <w:szCs w:val="22"/>
              </w:rPr>
            </w:pPr>
          </w:p>
        </w:tc>
      </w:tr>
      <w:tr w:rsidR="00255418" w:rsidRPr="001B2EFA" w14:paraId="63C25EDD" w14:textId="77777777" w:rsidTr="00431D4E">
        <w:tc>
          <w:tcPr>
            <w:tcW w:w="3539" w:type="dxa"/>
          </w:tcPr>
          <w:p w14:paraId="2E0585F3" w14:textId="77777777" w:rsidR="00255418" w:rsidRPr="001B2EFA" w:rsidRDefault="00255418" w:rsidP="00431D4E">
            <w:pPr>
              <w:rPr>
                <w:rFonts w:ascii="Century Gothic" w:hAnsi="Century Gothic"/>
                <w:sz w:val="22"/>
                <w:szCs w:val="22"/>
              </w:rPr>
            </w:pPr>
            <w:r w:rsidRPr="001B2EFA">
              <w:rPr>
                <w:rFonts w:ascii="Century Gothic" w:hAnsi="Century Gothic"/>
                <w:sz w:val="22"/>
                <w:szCs w:val="22"/>
              </w:rPr>
              <w:t>Frakce 0 – 32mm</w:t>
            </w:r>
          </w:p>
        </w:tc>
        <w:tc>
          <w:tcPr>
            <w:tcW w:w="1418" w:type="dxa"/>
            <w:vAlign w:val="center"/>
          </w:tcPr>
          <w:p w14:paraId="24F086F5" w14:textId="2CB0F694" w:rsidR="00255418" w:rsidRPr="001B2EFA" w:rsidRDefault="00DE67D3" w:rsidP="00431D4E">
            <w:pPr>
              <w:pStyle w:val="Zkladntext"/>
              <w:spacing w:after="0" w:line="276" w:lineRule="auto"/>
              <w:jc w:val="center"/>
              <w:rPr>
                <w:rFonts w:ascii="Century Gothic" w:hAnsi="Century Gothic"/>
                <w:b/>
                <w:sz w:val="22"/>
                <w:szCs w:val="22"/>
              </w:rPr>
            </w:pPr>
            <w:r>
              <w:rPr>
                <w:rFonts w:ascii="Century Gothic" w:hAnsi="Century Gothic"/>
                <w:sz w:val="22"/>
                <w:szCs w:val="22"/>
              </w:rPr>
              <w:t>15</w:t>
            </w:r>
            <w:r w:rsidR="00255418" w:rsidRPr="001B2EFA">
              <w:rPr>
                <w:rFonts w:ascii="Century Gothic" w:hAnsi="Century Gothic"/>
                <w:sz w:val="22"/>
                <w:szCs w:val="22"/>
              </w:rPr>
              <w:t>00 tun</w:t>
            </w:r>
          </w:p>
        </w:tc>
        <w:tc>
          <w:tcPr>
            <w:tcW w:w="1926" w:type="dxa"/>
            <w:vAlign w:val="center"/>
          </w:tcPr>
          <w:p w14:paraId="3A762A03" w14:textId="70BA9840" w:rsidR="00255418" w:rsidRPr="001B2EFA" w:rsidRDefault="00255418" w:rsidP="00431D4E">
            <w:pPr>
              <w:pStyle w:val="Zkladntext"/>
              <w:spacing w:after="0" w:line="276" w:lineRule="auto"/>
              <w:jc w:val="center"/>
              <w:rPr>
                <w:rFonts w:ascii="Century Gothic" w:hAnsi="Century Gothic"/>
                <w:b/>
                <w:sz w:val="22"/>
                <w:szCs w:val="22"/>
              </w:rPr>
            </w:pPr>
          </w:p>
        </w:tc>
        <w:tc>
          <w:tcPr>
            <w:tcW w:w="2179" w:type="dxa"/>
            <w:vAlign w:val="center"/>
          </w:tcPr>
          <w:p w14:paraId="62369A17" w14:textId="54BCF973" w:rsidR="00255418" w:rsidRPr="001B2EFA" w:rsidRDefault="00255418" w:rsidP="00431D4E">
            <w:pPr>
              <w:pStyle w:val="Zkladntext"/>
              <w:spacing w:after="0" w:line="276" w:lineRule="auto"/>
              <w:jc w:val="center"/>
              <w:rPr>
                <w:rFonts w:ascii="Century Gothic" w:hAnsi="Century Gothic"/>
                <w:b/>
                <w:sz w:val="22"/>
                <w:szCs w:val="22"/>
              </w:rPr>
            </w:pPr>
          </w:p>
        </w:tc>
      </w:tr>
      <w:tr w:rsidR="00255418" w:rsidRPr="001B2EFA" w14:paraId="24023481" w14:textId="77777777" w:rsidTr="00431D4E">
        <w:tc>
          <w:tcPr>
            <w:tcW w:w="3539" w:type="dxa"/>
          </w:tcPr>
          <w:p w14:paraId="32BE1D73" w14:textId="77777777" w:rsidR="00255418" w:rsidRPr="001B2EFA" w:rsidRDefault="00255418" w:rsidP="00431D4E">
            <w:pPr>
              <w:rPr>
                <w:rFonts w:ascii="Century Gothic" w:hAnsi="Century Gothic"/>
                <w:sz w:val="22"/>
                <w:szCs w:val="22"/>
              </w:rPr>
            </w:pPr>
            <w:r w:rsidRPr="001B2EFA">
              <w:rPr>
                <w:rFonts w:ascii="Century Gothic" w:hAnsi="Century Gothic"/>
                <w:sz w:val="22"/>
                <w:szCs w:val="22"/>
              </w:rPr>
              <w:t>Frakce 2 – 4mm (2 – 8 mm)</w:t>
            </w:r>
          </w:p>
        </w:tc>
        <w:tc>
          <w:tcPr>
            <w:tcW w:w="1418" w:type="dxa"/>
            <w:vAlign w:val="center"/>
          </w:tcPr>
          <w:p w14:paraId="427CA476" w14:textId="24A504FC" w:rsidR="00255418" w:rsidRPr="001B2EFA" w:rsidRDefault="00DE67D3" w:rsidP="00431D4E">
            <w:pPr>
              <w:pStyle w:val="Zkladntext"/>
              <w:spacing w:after="0" w:line="276" w:lineRule="auto"/>
              <w:jc w:val="center"/>
              <w:rPr>
                <w:rFonts w:ascii="Century Gothic" w:hAnsi="Century Gothic"/>
                <w:b/>
                <w:sz w:val="22"/>
                <w:szCs w:val="22"/>
              </w:rPr>
            </w:pPr>
            <w:r>
              <w:rPr>
                <w:rFonts w:ascii="Century Gothic" w:hAnsi="Century Gothic"/>
                <w:sz w:val="22"/>
                <w:szCs w:val="22"/>
              </w:rPr>
              <w:t>6</w:t>
            </w:r>
            <w:r w:rsidR="00255418" w:rsidRPr="001B2EFA">
              <w:rPr>
                <w:rFonts w:ascii="Century Gothic" w:hAnsi="Century Gothic"/>
                <w:sz w:val="22"/>
                <w:szCs w:val="22"/>
              </w:rPr>
              <w:t>0 tun</w:t>
            </w:r>
          </w:p>
        </w:tc>
        <w:tc>
          <w:tcPr>
            <w:tcW w:w="1926" w:type="dxa"/>
            <w:vAlign w:val="center"/>
          </w:tcPr>
          <w:p w14:paraId="42BE1AFC" w14:textId="78935107" w:rsidR="00255418" w:rsidRPr="001B2EFA" w:rsidRDefault="00255418" w:rsidP="00431D4E">
            <w:pPr>
              <w:pStyle w:val="Zkladntext"/>
              <w:spacing w:after="0" w:line="276" w:lineRule="auto"/>
              <w:jc w:val="center"/>
              <w:rPr>
                <w:rFonts w:ascii="Century Gothic" w:hAnsi="Century Gothic"/>
                <w:b/>
                <w:sz w:val="22"/>
                <w:szCs w:val="22"/>
              </w:rPr>
            </w:pPr>
          </w:p>
        </w:tc>
        <w:tc>
          <w:tcPr>
            <w:tcW w:w="2179" w:type="dxa"/>
            <w:vAlign w:val="center"/>
          </w:tcPr>
          <w:p w14:paraId="121E0067" w14:textId="416FC989" w:rsidR="00255418" w:rsidRPr="001B2EFA" w:rsidRDefault="00255418" w:rsidP="00431D4E">
            <w:pPr>
              <w:pStyle w:val="Zkladntext"/>
              <w:spacing w:after="0" w:line="276" w:lineRule="auto"/>
              <w:jc w:val="center"/>
              <w:rPr>
                <w:rFonts w:ascii="Century Gothic" w:hAnsi="Century Gothic"/>
                <w:b/>
                <w:sz w:val="22"/>
                <w:szCs w:val="22"/>
              </w:rPr>
            </w:pPr>
          </w:p>
        </w:tc>
      </w:tr>
      <w:tr w:rsidR="00255418" w:rsidRPr="001B2EFA" w14:paraId="177EB9E5" w14:textId="77777777" w:rsidTr="00431D4E">
        <w:tc>
          <w:tcPr>
            <w:tcW w:w="3539" w:type="dxa"/>
          </w:tcPr>
          <w:p w14:paraId="03A4FE7A" w14:textId="77777777" w:rsidR="00255418" w:rsidRPr="001B2EFA" w:rsidRDefault="00255418" w:rsidP="00431D4E">
            <w:pPr>
              <w:rPr>
                <w:rFonts w:ascii="Century Gothic" w:hAnsi="Century Gothic"/>
                <w:sz w:val="22"/>
                <w:szCs w:val="22"/>
              </w:rPr>
            </w:pPr>
            <w:r w:rsidRPr="001B2EFA">
              <w:rPr>
                <w:rFonts w:ascii="Century Gothic" w:hAnsi="Century Gothic"/>
                <w:sz w:val="22"/>
                <w:szCs w:val="22"/>
              </w:rPr>
              <w:t>Frakce 4 – 8mm</w:t>
            </w:r>
          </w:p>
        </w:tc>
        <w:tc>
          <w:tcPr>
            <w:tcW w:w="1418" w:type="dxa"/>
            <w:vAlign w:val="center"/>
          </w:tcPr>
          <w:p w14:paraId="6BC337FA" w14:textId="1220795E" w:rsidR="00255418" w:rsidRPr="001B2EFA" w:rsidRDefault="00DE67D3" w:rsidP="00431D4E">
            <w:pPr>
              <w:pStyle w:val="Zkladntext"/>
              <w:spacing w:after="0" w:line="276" w:lineRule="auto"/>
              <w:jc w:val="center"/>
              <w:rPr>
                <w:rFonts w:ascii="Century Gothic" w:hAnsi="Century Gothic"/>
                <w:b/>
                <w:sz w:val="22"/>
                <w:szCs w:val="22"/>
              </w:rPr>
            </w:pPr>
            <w:r>
              <w:rPr>
                <w:rFonts w:ascii="Century Gothic" w:hAnsi="Century Gothic"/>
                <w:sz w:val="22"/>
                <w:szCs w:val="22"/>
              </w:rPr>
              <w:t>5</w:t>
            </w:r>
            <w:r w:rsidR="00255418" w:rsidRPr="001B2EFA">
              <w:rPr>
                <w:rFonts w:ascii="Century Gothic" w:hAnsi="Century Gothic"/>
                <w:sz w:val="22"/>
                <w:szCs w:val="22"/>
              </w:rPr>
              <w:t>00 tun</w:t>
            </w:r>
          </w:p>
        </w:tc>
        <w:tc>
          <w:tcPr>
            <w:tcW w:w="1926" w:type="dxa"/>
            <w:vAlign w:val="center"/>
          </w:tcPr>
          <w:p w14:paraId="3B4771B9" w14:textId="5F7E28FF" w:rsidR="00255418" w:rsidRPr="001B2EFA" w:rsidRDefault="00255418" w:rsidP="00431D4E">
            <w:pPr>
              <w:pStyle w:val="Zkladntext"/>
              <w:spacing w:after="0" w:line="276" w:lineRule="auto"/>
              <w:jc w:val="center"/>
              <w:rPr>
                <w:rFonts w:ascii="Century Gothic" w:hAnsi="Century Gothic"/>
                <w:b/>
                <w:sz w:val="22"/>
                <w:szCs w:val="22"/>
              </w:rPr>
            </w:pPr>
          </w:p>
        </w:tc>
        <w:tc>
          <w:tcPr>
            <w:tcW w:w="2179" w:type="dxa"/>
            <w:vAlign w:val="center"/>
          </w:tcPr>
          <w:p w14:paraId="3EE2A272" w14:textId="46986597" w:rsidR="00255418" w:rsidRPr="001B2EFA" w:rsidRDefault="00255418" w:rsidP="00431D4E">
            <w:pPr>
              <w:pStyle w:val="Zkladntext"/>
              <w:spacing w:after="0" w:line="276" w:lineRule="auto"/>
              <w:jc w:val="center"/>
              <w:rPr>
                <w:rFonts w:ascii="Century Gothic" w:hAnsi="Century Gothic"/>
                <w:b/>
                <w:sz w:val="22"/>
                <w:szCs w:val="22"/>
              </w:rPr>
            </w:pPr>
          </w:p>
        </w:tc>
      </w:tr>
    </w:tbl>
    <w:p w14:paraId="73AE4ECB" w14:textId="77777777" w:rsidR="00255418" w:rsidRPr="001B2EFA" w:rsidRDefault="00255418" w:rsidP="005A106C">
      <w:pPr>
        <w:pStyle w:val="Zkladntext"/>
        <w:spacing w:after="0" w:line="276" w:lineRule="auto"/>
        <w:jc w:val="both"/>
        <w:rPr>
          <w:rFonts w:ascii="Century Gothic" w:hAnsi="Century Gothic"/>
          <w:b/>
          <w:sz w:val="20"/>
          <w:szCs w:val="20"/>
          <w:u w:val="single"/>
        </w:rPr>
      </w:pPr>
    </w:p>
    <w:p w14:paraId="2158B84E" w14:textId="77777777" w:rsidR="005A106C" w:rsidRPr="001B2EFA" w:rsidRDefault="005A106C" w:rsidP="005A106C">
      <w:pPr>
        <w:pStyle w:val="Zkladntext"/>
        <w:spacing w:after="0" w:line="276" w:lineRule="auto"/>
        <w:jc w:val="both"/>
        <w:rPr>
          <w:rFonts w:ascii="Century Gothic" w:hAnsi="Century Gothic"/>
          <w:b/>
          <w:sz w:val="20"/>
          <w:szCs w:val="20"/>
          <w:u w:val="single"/>
        </w:rPr>
      </w:pPr>
      <w:r w:rsidRPr="001B2EFA">
        <w:rPr>
          <w:rFonts w:ascii="Century Gothic" w:hAnsi="Century Gothic"/>
          <w:b/>
          <w:sz w:val="20"/>
          <w:szCs w:val="20"/>
          <w:u w:val="single"/>
        </w:rPr>
        <w:t>Cena nabídky celkem</w:t>
      </w:r>
    </w:p>
    <w:p w14:paraId="63A34D1F" w14:textId="77777777" w:rsidR="005A106C" w:rsidRPr="001B2EFA" w:rsidRDefault="005A106C" w:rsidP="005A106C">
      <w:pPr>
        <w:pStyle w:val="Zkladntext"/>
        <w:spacing w:after="0" w:line="276" w:lineRule="auto"/>
        <w:jc w:val="both"/>
        <w:rPr>
          <w:rFonts w:ascii="Century Gothic" w:hAnsi="Century Gothic"/>
          <w:b/>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5"/>
        <w:gridCol w:w="5203"/>
      </w:tblGrid>
      <w:tr w:rsidR="005A106C" w:rsidRPr="001B2EFA" w14:paraId="749E33A7" w14:textId="77777777" w:rsidTr="00D63BC6">
        <w:trPr>
          <w:trHeight w:val="406"/>
          <w:jc w:val="center"/>
        </w:trPr>
        <w:tc>
          <w:tcPr>
            <w:tcW w:w="3945" w:type="dxa"/>
            <w:noWrap/>
            <w:vAlign w:val="bottom"/>
          </w:tcPr>
          <w:p w14:paraId="0AD279DD" w14:textId="77777777" w:rsidR="005A106C" w:rsidRPr="001B2EFA" w:rsidRDefault="005A106C" w:rsidP="00D63BC6">
            <w:pPr>
              <w:rPr>
                <w:rFonts w:ascii="Century Gothic" w:hAnsi="Century Gothic"/>
                <w:b/>
              </w:rPr>
            </w:pPr>
            <w:r w:rsidRPr="001B2EFA">
              <w:rPr>
                <w:rFonts w:ascii="Century Gothic" w:hAnsi="Century Gothic"/>
                <w:b/>
              </w:rPr>
              <w:t>Celková nabídková cena bez DPH za dodávku:</w:t>
            </w:r>
          </w:p>
        </w:tc>
        <w:tc>
          <w:tcPr>
            <w:tcW w:w="5203" w:type="dxa"/>
            <w:noWrap/>
            <w:vAlign w:val="center"/>
          </w:tcPr>
          <w:p w14:paraId="4799DC1E" w14:textId="75E8998C" w:rsidR="005A106C" w:rsidRPr="001B2EFA" w:rsidRDefault="005A106C" w:rsidP="00D63BC6">
            <w:pPr>
              <w:jc w:val="center"/>
              <w:rPr>
                <w:rFonts w:ascii="Century Gothic" w:hAnsi="Century Gothic"/>
                <w:b/>
              </w:rPr>
            </w:pPr>
          </w:p>
        </w:tc>
      </w:tr>
      <w:tr w:rsidR="005A106C" w:rsidRPr="001B2EFA" w14:paraId="56CD8CE0" w14:textId="77777777" w:rsidTr="00D63BC6">
        <w:trPr>
          <w:trHeight w:val="406"/>
          <w:jc w:val="center"/>
        </w:trPr>
        <w:tc>
          <w:tcPr>
            <w:tcW w:w="3945" w:type="dxa"/>
            <w:noWrap/>
            <w:vAlign w:val="center"/>
          </w:tcPr>
          <w:p w14:paraId="743075D1" w14:textId="77777777" w:rsidR="005A106C" w:rsidRPr="001B2EFA" w:rsidRDefault="005A106C" w:rsidP="00D63BC6">
            <w:pPr>
              <w:rPr>
                <w:rFonts w:ascii="Century Gothic" w:hAnsi="Century Gothic"/>
                <w:b/>
              </w:rPr>
            </w:pPr>
            <w:r w:rsidRPr="001B2EFA">
              <w:rPr>
                <w:rFonts w:ascii="Century Gothic" w:hAnsi="Century Gothic"/>
                <w:b/>
              </w:rPr>
              <w:t>DPH 21 %:</w:t>
            </w:r>
          </w:p>
        </w:tc>
        <w:tc>
          <w:tcPr>
            <w:tcW w:w="5203" w:type="dxa"/>
            <w:noWrap/>
            <w:vAlign w:val="center"/>
          </w:tcPr>
          <w:p w14:paraId="0224BF5A" w14:textId="7757887E" w:rsidR="005A106C" w:rsidRPr="001B2EFA" w:rsidRDefault="005A106C" w:rsidP="00D63BC6">
            <w:pPr>
              <w:jc w:val="center"/>
              <w:rPr>
                <w:rFonts w:ascii="Century Gothic" w:hAnsi="Century Gothic"/>
                <w:b/>
              </w:rPr>
            </w:pPr>
          </w:p>
        </w:tc>
      </w:tr>
      <w:tr w:rsidR="005A106C" w:rsidRPr="001B2EFA" w14:paraId="6ED7A2B9" w14:textId="77777777" w:rsidTr="00D63BC6">
        <w:trPr>
          <w:trHeight w:val="406"/>
          <w:jc w:val="center"/>
        </w:trPr>
        <w:tc>
          <w:tcPr>
            <w:tcW w:w="3945" w:type="dxa"/>
            <w:noWrap/>
            <w:vAlign w:val="bottom"/>
          </w:tcPr>
          <w:p w14:paraId="26A25B86" w14:textId="77777777" w:rsidR="005A106C" w:rsidRPr="001B2EFA" w:rsidRDefault="005A106C" w:rsidP="00D63BC6">
            <w:pPr>
              <w:rPr>
                <w:rFonts w:ascii="Century Gothic" w:hAnsi="Century Gothic"/>
                <w:b/>
              </w:rPr>
            </w:pPr>
            <w:r w:rsidRPr="001B2EFA">
              <w:rPr>
                <w:rFonts w:ascii="Century Gothic" w:hAnsi="Century Gothic"/>
                <w:b/>
              </w:rPr>
              <w:t>Celková nabídková cena včetně 21% DPH:</w:t>
            </w:r>
          </w:p>
        </w:tc>
        <w:tc>
          <w:tcPr>
            <w:tcW w:w="5203" w:type="dxa"/>
            <w:noWrap/>
            <w:vAlign w:val="center"/>
          </w:tcPr>
          <w:p w14:paraId="3D9DEE9C" w14:textId="741C34B1" w:rsidR="005A106C" w:rsidRPr="001B2EFA" w:rsidRDefault="005A106C" w:rsidP="00D63BC6">
            <w:pPr>
              <w:jc w:val="center"/>
              <w:rPr>
                <w:rFonts w:ascii="Century Gothic" w:hAnsi="Century Gothic"/>
                <w:b/>
              </w:rPr>
            </w:pPr>
          </w:p>
        </w:tc>
      </w:tr>
    </w:tbl>
    <w:p w14:paraId="618A7B0E" w14:textId="77777777" w:rsidR="005A106C" w:rsidRPr="001B2EFA" w:rsidRDefault="005A106C" w:rsidP="005A106C">
      <w:pPr>
        <w:pStyle w:val="Zkladntext"/>
        <w:spacing w:after="0" w:line="276" w:lineRule="auto"/>
        <w:ind w:left="567"/>
        <w:jc w:val="both"/>
        <w:rPr>
          <w:rFonts w:ascii="Century Gothic" w:hAnsi="Century Gothic"/>
          <w:b/>
          <w:sz w:val="20"/>
          <w:szCs w:val="20"/>
        </w:rPr>
      </w:pPr>
    </w:p>
    <w:p w14:paraId="189FBF00" w14:textId="77777777" w:rsidR="008B47C9" w:rsidRPr="001B2EFA" w:rsidRDefault="008B47C9" w:rsidP="0048033D">
      <w:pPr>
        <w:pStyle w:val="ODDL"/>
        <w:tabs>
          <w:tab w:val="left" w:pos="708"/>
        </w:tabs>
        <w:spacing w:before="0" w:after="0" w:line="276" w:lineRule="auto"/>
        <w:ind w:firstLine="0"/>
        <w:rPr>
          <w:rFonts w:ascii="Century Gothic" w:hAnsi="Century Gothic" w:cs="Times New Roman"/>
          <w:b/>
          <w:sz w:val="20"/>
          <w:szCs w:val="24"/>
        </w:rPr>
      </w:pPr>
    </w:p>
    <w:p w14:paraId="436F2097" w14:textId="77777777" w:rsidR="0048033D" w:rsidRPr="00FE2B7A" w:rsidRDefault="00952FC7" w:rsidP="0048033D">
      <w:pPr>
        <w:pStyle w:val="Zkladntext"/>
        <w:numPr>
          <w:ilvl w:val="0"/>
          <w:numId w:val="8"/>
        </w:numPr>
        <w:tabs>
          <w:tab w:val="left" w:pos="567"/>
        </w:tabs>
        <w:spacing w:line="276" w:lineRule="auto"/>
        <w:ind w:left="567" w:hanging="567"/>
        <w:jc w:val="both"/>
        <w:rPr>
          <w:rFonts w:ascii="Century Gothic" w:hAnsi="Century Gothic"/>
          <w:sz w:val="20"/>
        </w:rPr>
      </w:pPr>
      <w:r>
        <w:rPr>
          <w:rFonts w:ascii="Century Gothic" w:hAnsi="Century Gothic"/>
          <w:sz w:val="20"/>
        </w:rPr>
        <w:t>Prodávající</w:t>
      </w:r>
      <w:r w:rsidR="0048033D" w:rsidRPr="00FE2B7A">
        <w:rPr>
          <w:rFonts w:ascii="Century Gothic" w:hAnsi="Century Gothic"/>
          <w:sz w:val="20"/>
        </w:rPr>
        <w:t xml:space="preserve"> </w:t>
      </w:r>
      <w:r w:rsidR="0048033D" w:rsidRPr="00FE2B7A">
        <w:rPr>
          <w:rFonts w:ascii="Century Gothic" w:eastAsia="HiddenHorzOCR" w:hAnsi="Century Gothic"/>
          <w:sz w:val="20"/>
          <w:lang w:eastAsia="en-US"/>
        </w:rPr>
        <w:t xml:space="preserve">odpovídá za to, že sazba daně z přidané hodnoty je stanovena v souladu s platnými právními předpisy. </w:t>
      </w:r>
      <w:r w:rsidR="0048033D" w:rsidRPr="00FE2B7A">
        <w:rPr>
          <w:rFonts w:ascii="Century Gothic" w:hAnsi="Century Gothic"/>
          <w:sz w:val="20"/>
        </w:rPr>
        <w:t xml:space="preserve">Smluvní strany se dále dohodly, že pokud po podpisu této smlouvy dojde ke změnám sazeb DPH, bude </w:t>
      </w:r>
      <w:r w:rsidR="0048033D" w:rsidRPr="00FE2B7A">
        <w:rPr>
          <w:rFonts w:ascii="Century Gothic" w:eastAsia="MS Mincho" w:hAnsi="Century Gothic"/>
          <w:sz w:val="20"/>
        </w:rPr>
        <w:t xml:space="preserve">cena </w:t>
      </w:r>
      <w:r>
        <w:rPr>
          <w:rFonts w:ascii="Century Gothic" w:eastAsia="MS Mincho" w:hAnsi="Century Gothic"/>
          <w:sz w:val="20"/>
        </w:rPr>
        <w:t>prodávající</w:t>
      </w:r>
      <w:r w:rsidR="0048033D" w:rsidRPr="00FE2B7A">
        <w:rPr>
          <w:rFonts w:ascii="Century Gothic" w:eastAsia="MS Mincho" w:hAnsi="Century Gothic"/>
          <w:sz w:val="20"/>
        </w:rPr>
        <w:t>m fakturována tak, že bude zachována cena bez DPH a změněna bude cena včetně DPH a cena za DPH podle zákonných sazeb daně z přidané hodnoty platných v době vzniku zdanitelného plnění.</w:t>
      </w:r>
    </w:p>
    <w:p w14:paraId="19422689" w14:textId="29FD1A1D" w:rsidR="0048033D" w:rsidRDefault="0048033D" w:rsidP="006E0020">
      <w:pPr>
        <w:pStyle w:val="poloka1"/>
        <w:numPr>
          <w:ilvl w:val="0"/>
          <w:numId w:val="8"/>
        </w:numPr>
        <w:pBdr>
          <w:top w:val="none" w:sz="0" w:space="0" w:color="auto"/>
          <w:left w:val="none" w:sz="0" w:space="0" w:color="auto"/>
          <w:bottom w:val="none" w:sz="0" w:space="0" w:color="auto"/>
          <w:right w:val="none" w:sz="0" w:space="0" w:color="auto"/>
        </w:pBdr>
        <w:tabs>
          <w:tab w:val="clear" w:pos="540"/>
          <w:tab w:val="clear" w:pos="900"/>
        </w:tabs>
        <w:spacing w:before="0" w:after="0" w:line="276" w:lineRule="auto"/>
        <w:ind w:left="567" w:hanging="567"/>
        <w:rPr>
          <w:rFonts w:ascii="Century Gothic" w:hAnsi="Century Gothic" w:cs="Times New Roman"/>
          <w:b w:val="0"/>
          <w:bCs w:val="0"/>
          <w:sz w:val="20"/>
          <w:szCs w:val="24"/>
        </w:rPr>
      </w:pPr>
      <w:r w:rsidRPr="00FE2B7A">
        <w:rPr>
          <w:rFonts w:ascii="Century Gothic" w:hAnsi="Century Gothic" w:cs="Times New Roman"/>
          <w:b w:val="0"/>
          <w:bCs w:val="0"/>
          <w:sz w:val="20"/>
          <w:szCs w:val="24"/>
        </w:rPr>
        <w:t xml:space="preserve">Ceny uvedené v odst. 1. tohoto článku zahrnují veškeré náklady </w:t>
      </w:r>
      <w:r w:rsidR="00952FC7">
        <w:rPr>
          <w:rFonts w:ascii="Century Gothic" w:hAnsi="Century Gothic" w:cs="Times New Roman"/>
          <w:b w:val="0"/>
          <w:bCs w:val="0"/>
          <w:sz w:val="20"/>
          <w:szCs w:val="24"/>
        </w:rPr>
        <w:t>prodávajíc</w:t>
      </w:r>
      <w:r w:rsidR="006E0020">
        <w:rPr>
          <w:rFonts w:ascii="Century Gothic" w:hAnsi="Century Gothic" w:cs="Times New Roman"/>
          <w:b w:val="0"/>
          <w:bCs w:val="0"/>
          <w:sz w:val="20"/>
          <w:szCs w:val="24"/>
        </w:rPr>
        <w:t>ího</w:t>
      </w:r>
      <w:r w:rsidRPr="00FE2B7A">
        <w:rPr>
          <w:rFonts w:ascii="Century Gothic" w:hAnsi="Century Gothic" w:cs="Times New Roman"/>
          <w:b w:val="0"/>
          <w:bCs w:val="0"/>
          <w:sz w:val="20"/>
          <w:szCs w:val="24"/>
        </w:rPr>
        <w:t xml:space="preserve"> spojené s dodávkou dle čl. II </w:t>
      </w:r>
      <w:r w:rsidRPr="00FE2B7A">
        <w:rPr>
          <w:rFonts w:ascii="Century Gothic" w:hAnsi="Century Gothic" w:cs="Times New Roman"/>
          <w:b w:val="0"/>
          <w:sz w:val="20"/>
          <w:szCs w:val="24"/>
        </w:rPr>
        <w:t>této smlouvy.</w:t>
      </w:r>
      <w:r w:rsidRPr="00FE2B7A">
        <w:rPr>
          <w:rFonts w:ascii="Century Gothic" w:hAnsi="Century Gothic" w:cs="Times New Roman"/>
          <w:sz w:val="20"/>
          <w:szCs w:val="24"/>
        </w:rPr>
        <w:t xml:space="preserve"> </w:t>
      </w:r>
      <w:r w:rsidRPr="00FE2B7A">
        <w:rPr>
          <w:rFonts w:ascii="Century Gothic" w:hAnsi="Century Gothic" w:cs="Times New Roman"/>
          <w:b w:val="0"/>
          <w:bCs w:val="0"/>
          <w:sz w:val="20"/>
          <w:szCs w:val="24"/>
        </w:rPr>
        <w:t xml:space="preserve">Uvedená cena zahrnuje veškeré související náklady vč. </w:t>
      </w:r>
      <w:r w:rsidRPr="00667CCD">
        <w:rPr>
          <w:rFonts w:ascii="Century Gothic" w:hAnsi="Century Gothic" w:cs="Times New Roman"/>
          <w:b w:val="0"/>
          <w:bCs w:val="0"/>
          <w:sz w:val="20"/>
          <w:szCs w:val="24"/>
        </w:rPr>
        <w:t xml:space="preserve">dopravy a je neměnná a konečná. </w:t>
      </w:r>
      <w:r w:rsidR="00215B04" w:rsidRPr="00667CCD">
        <w:rPr>
          <w:rFonts w:ascii="Century Gothic" w:hAnsi="Century Gothic" w:cs="Times New Roman"/>
          <w:b w:val="0"/>
          <w:bCs w:val="0"/>
          <w:sz w:val="20"/>
          <w:szCs w:val="24"/>
        </w:rPr>
        <w:t>Ceny uvedené v odst. 1. tohoto článku</w:t>
      </w:r>
      <w:r w:rsidR="00ED7526" w:rsidRPr="00667CCD">
        <w:rPr>
          <w:rFonts w:ascii="Century Gothic" w:hAnsi="Century Gothic" w:cs="Times New Roman"/>
          <w:b w:val="0"/>
          <w:bCs w:val="0"/>
          <w:sz w:val="20"/>
          <w:szCs w:val="24"/>
        </w:rPr>
        <w:t xml:space="preserve"> platí i v případě </w:t>
      </w:r>
      <w:r w:rsidR="00215B04" w:rsidRPr="00667CCD">
        <w:rPr>
          <w:rFonts w:ascii="Century Gothic" w:hAnsi="Century Gothic" w:cs="Times New Roman"/>
          <w:b w:val="0"/>
          <w:bCs w:val="0"/>
          <w:sz w:val="20"/>
          <w:szCs w:val="24"/>
        </w:rPr>
        <w:t xml:space="preserve">osobního </w:t>
      </w:r>
      <w:r w:rsidR="00ED7526" w:rsidRPr="00667CCD">
        <w:rPr>
          <w:rFonts w:ascii="Century Gothic" w:hAnsi="Century Gothic" w:cs="Times New Roman"/>
          <w:b w:val="0"/>
          <w:bCs w:val="0"/>
          <w:sz w:val="20"/>
          <w:szCs w:val="24"/>
        </w:rPr>
        <w:t>odběru předmětu dodávky z</w:t>
      </w:r>
      <w:r w:rsidR="00215B04" w:rsidRPr="00667CCD">
        <w:rPr>
          <w:rFonts w:ascii="Century Gothic" w:hAnsi="Century Gothic" w:cs="Times New Roman"/>
          <w:b w:val="0"/>
          <w:bCs w:val="0"/>
          <w:sz w:val="20"/>
          <w:szCs w:val="24"/>
        </w:rPr>
        <w:t xml:space="preserve"> prodejny či prodejního skladu </w:t>
      </w:r>
      <w:r w:rsidR="00952FC7">
        <w:rPr>
          <w:rFonts w:ascii="Century Gothic" w:hAnsi="Century Gothic" w:cs="Times New Roman"/>
          <w:b w:val="0"/>
          <w:bCs w:val="0"/>
          <w:sz w:val="20"/>
          <w:szCs w:val="24"/>
        </w:rPr>
        <w:t>prodávající</w:t>
      </w:r>
      <w:r w:rsidR="006E0020">
        <w:rPr>
          <w:rFonts w:ascii="Century Gothic" w:hAnsi="Century Gothic" w:cs="Times New Roman"/>
          <w:b w:val="0"/>
          <w:bCs w:val="0"/>
          <w:sz w:val="20"/>
          <w:szCs w:val="24"/>
        </w:rPr>
        <w:t>ho</w:t>
      </w:r>
      <w:r w:rsidR="00215B04" w:rsidRPr="00667CCD">
        <w:rPr>
          <w:rFonts w:ascii="Century Gothic" w:hAnsi="Century Gothic" w:cs="Times New Roman"/>
          <w:b w:val="0"/>
          <w:bCs w:val="0"/>
          <w:sz w:val="20"/>
          <w:szCs w:val="24"/>
        </w:rPr>
        <w:t>.</w:t>
      </w:r>
    </w:p>
    <w:p w14:paraId="6DDF9ADB" w14:textId="77777777" w:rsidR="00D8504D" w:rsidRPr="00667CCD" w:rsidRDefault="00D8504D" w:rsidP="00D8504D">
      <w:pPr>
        <w:pStyle w:val="poloka1"/>
        <w:pBdr>
          <w:top w:val="none" w:sz="0" w:space="0" w:color="auto"/>
          <w:left w:val="none" w:sz="0" w:space="0" w:color="auto"/>
          <w:bottom w:val="none" w:sz="0" w:space="0" w:color="auto"/>
          <w:right w:val="none" w:sz="0" w:space="0" w:color="auto"/>
        </w:pBdr>
        <w:tabs>
          <w:tab w:val="clear" w:pos="540"/>
          <w:tab w:val="clear" w:pos="900"/>
        </w:tabs>
        <w:spacing w:before="0" w:after="0" w:line="276" w:lineRule="auto"/>
        <w:ind w:left="567" w:firstLine="0"/>
        <w:rPr>
          <w:rFonts w:ascii="Century Gothic" w:hAnsi="Century Gothic" w:cs="Times New Roman"/>
          <w:b w:val="0"/>
          <w:bCs w:val="0"/>
          <w:sz w:val="20"/>
          <w:szCs w:val="24"/>
        </w:rPr>
      </w:pPr>
    </w:p>
    <w:p w14:paraId="19CD1BE8" w14:textId="77777777" w:rsidR="0048033D" w:rsidRPr="00FE2B7A" w:rsidRDefault="0048033D" w:rsidP="0048033D">
      <w:pPr>
        <w:pStyle w:val="poloka1"/>
        <w:pBdr>
          <w:top w:val="none" w:sz="0" w:space="0" w:color="auto"/>
          <w:left w:val="none" w:sz="0" w:space="0" w:color="auto"/>
          <w:bottom w:val="none" w:sz="0" w:space="0" w:color="auto"/>
          <w:right w:val="none" w:sz="0" w:space="0" w:color="auto"/>
        </w:pBdr>
        <w:tabs>
          <w:tab w:val="clear" w:pos="540"/>
          <w:tab w:val="clear" w:pos="900"/>
        </w:tabs>
        <w:spacing w:before="0" w:after="0" w:line="276" w:lineRule="auto"/>
        <w:ind w:left="720" w:firstLine="0"/>
        <w:rPr>
          <w:rFonts w:ascii="Century Gothic" w:hAnsi="Century Gothic" w:cs="Times New Roman"/>
          <w:b w:val="0"/>
          <w:bCs w:val="0"/>
          <w:sz w:val="22"/>
          <w:szCs w:val="24"/>
        </w:rPr>
      </w:pPr>
    </w:p>
    <w:p w14:paraId="5B22511D" w14:textId="77777777"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 xml:space="preserve">Článek VI. </w:t>
      </w:r>
    </w:p>
    <w:p w14:paraId="4E8EA478" w14:textId="77777777" w:rsidR="0048033D" w:rsidRPr="00FE2B7A" w:rsidRDefault="0048033D" w:rsidP="0048033D">
      <w:pPr>
        <w:spacing w:after="120"/>
        <w:jc w:val="center"/>
        <w:rPr>
          <w:rFonts w:ascii="Century Gothic" w:hAnsi="Century Gothic"/>
          <w:b/>
          <w:sz w:val="22"/>
          <w:szCs w:val="24"/>
        </w:rPr>
      </w:pPr>
      <w:r w:rsidRPr="00FE2B7A">
        <w:rPr>
          <w:rFonts w:ascii="Century Gothic" w:hAnsi="Century Gothic"/>
          <w:b/>
          <w:sz w:val="22"/>
          <w:szCs w:val="24"/>
        </w:rPr>
        <w:t>Platební podmínky</w:t>
      </w:r>
    </w:p>
    <w:p w14:paraId="51486EC0" w14:textId="77777777" w:rsidR="0048033D" w:rsidRPr="00FE2B7A" w:rsidRDefault="00952FC7" w:rsidP="0048033D">
      <w:pPr>
        <w:pStyle w:val="Odstavecseseznamem"/>
        <w:widowControl/>
        <w:numPr>
          <w:ilvl w:val="0"/>
          <w:numId w:val="2"/>
        </w:numPr>
        <w:spacing w:line="360" w:lineRule="auto"/>
        <w:ind w:left="567" w:hanging="567"/>
        <w:contextualSpacing/>
        <w:jc w:val="both"/>
        <w:rPr>
          <w:rFonts w:ascii="Century Gothic" w:hAnsi="Century Gothic"/>
          <w:szCs w:val="24"/>
        </w:rPr>
      </w:pPr>
      <w:r>
        <w:rPr>
          <w:rFonts w:ascii="Century Gothic" w:hAnsi="Century Gothic"/>
          <w:szCs w:val="24"/>
        </w:rPr>
        <w:t>Kupující</w:t>
      </w:r>
      <w:r w:rsidR="0048033D" w:rsidRPr="00FE2B7A">
        <w:rPr>
          <w:rFonts w:ascii="Century Gothic" w:hAnsi="Century Gothic"/>
          <w:szCs w:val="24"/>
        </w:rPr>
        <w:t xml:space="preserve"> neposkytuje zálohy.</w:t>
      </w:r>
    </w:p>
    <w:p w14:paraId="62CDAFD0" w14:textId="77777777" w:rsidR="00472EFF" w:rsidRPr="00472EFF" w:rsidRDefault="00472EFF" w:rsidP="00472EFF">
      <w:pPr>
        <w:pStyle w:val="Odstavecseseznamem"/>
        <w:widowControl/>
        <w:numPr>
          <w:ilvl w:val="0"/>
          <w:numId w:val="2"/>
        </w:numPr>
        <w:suppressAutoHyphens/>
        <w:spacing w:line="276" w:lineRule="auto"/>
        <w:ind w:left="567" w:hanging="567"/>
        <w:contextualSpacing/>
        <w:jc w:val="both"/>
        <w:rPr>
          <w:rFonts w:ascii="Century Gothic" w:hAnsi="Century Gothic"/>
          <w:szCs w:val="24"/>
        </w:rPr>
      </w:pPr>
      <w:r w:rsidRPr="00472EFF">
        <w:rPr>
          <w:rFonts w:ascii="Century Gothic" w:hAnsi="Century Gothic"/>
          <w:szCs w:val="24"/>
        </w:rPr>
        <w:t xml:space="preserve">Cena za dílčí plnění zakázky je splatná na základě vystaveného daňového dokladu – faktury, kterou je prodávající oprávněn vystavit na základě podepsaného předávacího protokolu (dodacího listu) po dokončení dílčího plnění zakázky. </w:t>
      </w:r>
    </w:p>
    <w:p w14:paraId="07DEA644" w14:textId="77777777" w:rsidR="0048033D" w:rsidRPr="00FE2B7A" w:rsidRDefault="0048033D" w:rsidP="0048033D">
      <w:pPr>
        <w:pStyle w:val="Odstavecseseznamem"/>
        <w:widowControl/>
        <w:suppressAutoHyphens/>
        <w:spacing w:line="276" w:lineRule="auto"/>
        <w:ind w:left="0"/>
        <w:contextualSpacing/>
        <w:jc w:val="both"/>
        <w:rPr>
          <w:rFonts w:ascii="Century Gothic" w:hAnsi="Century Gothic"/>
          <w:szCs w:val="24"/>
        </w:rPr>
      </w:pPr>
    </w:p>
    <w:p w14:paraId="039D412B" w14:textId="77777777" w:rsidR="0048033D" w:rsidRPr="00FE2B7A" w:rsidRDefault="0048033D" w:rsidP="0048033D">
      <w:pPr>
        <w:pStyle w:val="Textodstavce"/>
        <w:numPr>
          <w:ilvl w:val="0"/>
          <w:numId w:val="2"/>
        </w:numPr>
        <w:tabs>
          <w:tab w:val="clear" w:pos="851"/>
        </w:tabs>
        <w:suppressAutoHyphens/>
        <w:spacing w:before="0" w:after="0" w:line="276" w:lineRule="auto"/>
        <w:ind w:left="567" w:hanging="567"/>
        <w:rPr>
          <w:rFonts w:ascii="Century Gothic" w:hAnsi="Century Gothic"/>
          <w:sz w:val="20"/>
        </w:rPr>
      </w:pPr>
      <w:r w:rsidRPr="00FE2B7A">
        <w:rPr>
          <w:rFonts w:ascii="Century Gothic" w:hAnsi="Century Gothic"/>
          <w:sz w:val="20"/>
        </w:rPr>
        <w:t xml:space="preserve">Faktura musí obsahovat: </w:t>
      </w:r>
    </w:p>
    <w:p w14:paraId="42D9C685" w14:textId="77777777" w:rsidR="0048033D" w:rsidRPr="00FE2B7A" w:rsidRDefault="0048033D" w:rsidP="0048033D">
      <w:pPr>
        <w:numPr>
          <w:ilvl w:val="0"/>
          <w:numId w:val="6"/>
        </w:numPr>
        <w:tabs>
          <w:tab w:val="num" w:pos="567"/>
        </w:tabs>
        <w:overflowPunct w:val="0"/>
        <w:autoSpaceDE w:val="0"/>
        <w:autoSpaceDN w:val="0"/>
        <w:adjustRightInd w:val="0"/>
        <w:spacing w:after="120" w:line="276" w:lineRule="auto"/>
        <w:ind w:left="567"/>
        <w:jc w:val="both"/>
        <w:textAlignment w:val="baseline"/>
        <w:rPr>
          <w:rFonts w:ascii="Century Gothic" w:hAnsi="Century Gothic"/>
          <w:szCs w:val="24"/>
        </w:rPr>
      </w:pPr>
      <w:r w:rsidRPr="00FE2B7A">
        <w:rPr>
          <w:rFonts w:ascii="Century Gothic" w:hAnsi="Century Gothic"/>
          <w:szCs w:val="24"/>
        </w:rPr>
        <w:t xml:space="preserve">číslo smlouvy </w:t>
      </w:r>
      <w:r w:rsidR="00952FC7">
        <w:rPr>
          <w:rFonts w:ascii="Century Gothic" w:hAnsi="Century Gothic"/>
          <w:szCs w:val="24"/>
        </w:rPr>
        <w:t>kupující</w:t>
      </w:r>
      <w:r w:rsidR="006E0020">
        <w:rPr>
          <w:rFonts w:ascii="Century Gothic" w:hAnsi="Century Gothic"/>
          <w:szCs w:val="24"/>
        </w:rPr>
        <w:t>ho</w:t>
      </w:r>
      <w:r w:rsidRPr="00FE2B7A">
        <w:rPr>
          <w:rFonts w:ascii="Century Gothic" w:hAnsi="Century Gothic"/>
          <w:szCs w:val="24"/>
        </w:rPr>
        <w:t xml:space="preserve">, číslo účtu </w:t>
      </w:r>
      <w:r w:rsidR="00952FC7">
        <w:rPr>
          <w:rFonts w:ascii="Century Gothic" w:hAnsi="Century Gothic"/>
          <w:szCs w:val="24"/>
        </w:rPr>
        <w:t>prodávající</w:t>
      </w:r>
      <w:r w:rsidR="006E0020">
        <w:rPr>
          <w:rFonts w:ascii="Century Gothic" w:hAnsi="Century Gothic"/>
          <w:szCs w:val="24"/>
        </w:rPr>
        <w:t>ho</w:t>
      </w:r>
      <w:r w:rsidRPr="00FE2B7A">
        <w:rPr>
          <w:rFonts w:ascii="Century Gothic" w:hAnsi="Century Gothic"/>
          <w:szCs w:val="24"/>
        </w:rPr>
        <w:t xml:space="preserve">, předmět plnění a jeho přesnou specifikaci, označení </w:t>
      </w:r>
      <w:r w:rsidR="00952FC7">
        <w:rPr>
          <w:rFonts w:ascii="Century Gothic" w:hAnsi="Century Gothic"/>
          <w:szCs w:val="24"/>
        </w:rPr>
        <w:t>prodávající</w:t>
      </w:r>
      <w:r w:rsidR="006E0020">
        <w:rPr>
          <w:rFonts w:ascii="Century Gothic" w:hAnsi="Century Gothic"/>
          <w:szCs w:val="24"/>
        </w:rPr>
        <w:t>ho</w:t>
      </w:r>
      <w:r w:rsidRPr="00FE2B7A">
        <w:rPr>
          <w:rFonts w:ascii="Century Gothic" w:hAnsi="Century Gothic"/>
          <w:szCs w:val="24"/>
        </w:rPr>
        <w:t xml:space="preserve"> bude doplněno o jméno a příjmení vystavitele faktury a jeho vlastnoruční podpis, označení plátce a všechny údaje uvedené v ustanovení § 2</w:t>
      </w:r>
      <w:r w:rsidR="00472EFF">
        <w:rPr>
          <w:rFonts w:ascii="Century Gothic" w:hAnsi="Century Gothic"/>
          <w:szCs w:val="24"/>
        </w:rPr>
        <w:t>9</w:t>
      </w:r>
      <w:r w:rsidRPr="00FE2B7A">
        <w:rPr>
          <w:rFonts w:ascii="Century Gothic" w:hAnsi="Century Gothic"/>
          <w:szCs w:val="24"/>
        </w:rPr>
        <w:t xml:space="preserve"> zákona č. 235/2004 Sb., o dani z přidané hodnoty, ve znění pozdějších předpisů.</w:t>
      </w:r>
    </w:p>
    <w:p w14:paraId="37A1A320" w14:textId="77777777" w:rsidR="0048033D" w:rsidRPr="00FE2B7A" w:rsidRDefault="00952FC7" w:rsidP="0048033D">
      <w:pPr>
        <w:pStyle w:val="Textodstavce"/>
        <w:numPr>
          <w:ilvl w:val="0"/>
          <w:numId w:val="2"/>
        </w:numPr>
        <w:tabs>
          <w:tab w:val="clear" w:pos="851"/>
        </w:tabs>
        <w:suppressAutoHyphens/>
        <w:spacing w:before="0" w:line="276" w:lineRule="auto"/>
        <w:ind w:left="567" w:hanging="567"/>
        <w:rPr>
          <w:rFonts w:ascii="Century Gothic" w:hAnsi="Century Gothic"/>
          <w:sz w:val="20"/>
        </w:rPr>
      </w:pPr>
      <w:r>
        <w:rPr>
          <w:rFonts w:ascii="Century Gothic" w:hAnsi="Century Gothic"/>
          <w:sz w:val="20"/>
        </w:rPr>
        <w:t>Prodávající</w:t>
      </w:r>
      <w:r w:rsidR="0048033D" w:rsidRPr="00FE2B7A">
        <w:rPr>
          <w:rFonts w:ascii="Century Gothic" w:hAnsi="Century Gothic"/>
          <w:sz w:val="20"/>
        </w:rPr>
        <w:t xml:space="preserve"> se zavazuje dodržovat případné další pokyny </w:t>
      </w:r>
      <w:r>
        <w:rPr>
          <w:rFonts w:ascii="Century Gothic" w:hAnsi="Century Gothic"/>
          <w:sz w:val="20"/>
        </w:rPr>
        <w:t>kupující</w:t>
      </w:r>
      <w:r w:rsidR="006E0020">
        <w:rPr>
          <w:rFonts w:ascii="Century Gothic" w:hAnsi="Century Gothic"/>
          <w:sz w:val="20"/>
        </w:rPr>
        <w:t>ho</w:t>
      </w:r>
      <w:r w:rsidR="0048033D" w:rsidRPr="00FE2B7A">
        <w:rPr>
          <w:rFonts w:ascii="Century Gothic" w:hAnsi="Century Gothic"/>
          <w:sz w:val="20"/>
        </w:rPr>
        <w:t xml:space="preserve"> na</w:t>
      </w:r>
      <w:r w:rsidR="00CA3B2D">
        <w:rPr>
          <w:rFonts w:ascii="Century Gothic" w:hAnsi="Century Gothic"/>
          <w:sz w:val="20"/>
        </w:rPr>
        <w:t xml:space="preserve"> formální požadavky faktury</w:t>
      </w:r>
      <w:r w:rsidR="0048033D" w:rsidRPr="00FE2B7A">
        <w:rPr>
          <w:rFonts w:ascii="Century Gothic" w:hAnsi="Century Gothic"/>
          <w:sz w:val="20"/>
        </w:rPr>
        <w:t xml:space="preserve">. </w:t>
      </w:r>
    </w:p>
    <w:p w14:paraId="4EFBCF0D" w14:textId="77777777" w:rsidR="0048033D" w:rsidRPr="00FE2B7A" w:rsidRDefault="00CA3B2D" w:rsidP="0048033D">
      <w:pPr>
        <w:pStyle w:val="Odstavecseseznamem"/>
        <w:widowControl/>
        <w:numPr>
          <w:ilvl w:val="0"/>
          <w:numId w:val="2"/>
        </w:numPr>
        <w:spacing w:after="120" w:line="360" w:lineRule="auto"/>
        <w:ind w:left="567" w:hanging="567"/>
        <w:contextualSpacing/>
        <w:jc w:val="both"/>
        <w:rPr>
          <w:rFonts w:ascii="Century Gothic" w:hAnsi="Century Gothic"/>
          <w:szCs w:val="24"/>
        </w:rPr>
      </w:pPr>
      <w:r>
        <w:rPr>
          <w:rFonts w:ascii="Century Gothic" w:hAnsi="Century Gothic"/>
          <w:szCs w:val="24"/>
        </w:rPr>
        <w:t>Faktura je splatná do 30</w:t>
      </w:r>
      <w:r w:rsidR="0048033D" w:rsidRPr="00FE2B7A">
        <w:rPr>
          <w:rFonts w:ascii="Century Gothic" w:hAnsi="Century Gothic"/>
          <w:szCs w:val="24"/>
        </w:rPr>
        <w:t xml:space="preserve"> dnů ode dne doručení faktury do sídla </w:t>
      </w:r>
      <w:r w:rsidR="00952FC7">
        <w:rPr>
          <w:rFonts w:ascii="Century Gothic" w:hAnsi="Century Gothic"/>
          <w:szCs w:val="24"/>
        </w:rPr>
        <w:t>kupující</w:t>
      </w:r>
      <w:r w:rsidR="006E0020">
        <w:rPr>
          <w:rFonts w:ascii="Century Gothic" w:hAnsi="Century Gothic"/>
          <w:szCs w:val="24"/>
        </w:rPr>
        <w:t>ho</w:t>
      </w:r>
      <w:r w:rsidR="0048033D" w:rsidRPr="00FE2B7A">
        <w:rPr>
          <w:rFonts w:ascii="Century Gothic" w:hAnsi="Century Gothic"/>
          <w:szCs w:val="24"/>
        </w:rPr>
        <w:t>.</w:t>
      </w:r>
    </w:p>
    <w:p w14:paraId="2D430A0E" w14:textId="77777777" w:rsidR="0048033D" w:rsidRPr="00FE2B7A" w:rsidRDefault="00952FC7" w:rsidP="0048033D">
      <w:pPr>
        <w:pStyle w:val="Odstavecseseznamem"/>
        <w:widowControl/>
        <w:numPr>
          <w:ilvl w:val="0"/>
          <w:numId w:val="2"/>
        </w:numPr>
        <w:spacing w:after="120" w:line="276" w:lineRule="auto"/>
        <w:ind w:left="567" w:hanging="567"/>
        <w:contextualSpacing/>
        <w:jc w:val="both"/>
        <w:rPr>
          <w:rFonts w:ascii="Century Gothic" w:hAnsi="Century Gothic"/>
          <w:szCs w:val="24"/>
        </w:rPr>
      </w:pPr>
      <w:r>
        <w:rPr>
          <w:rFonts w:ascii="Century Gothic" w:hAnsi="Century Gothic"/>
          <w:szCs w:val="24"/>
        </w:rPr>
        <w:t>Kupující</w:t>
      </w:r>
      <w:r w:rsidR="0048033D" w:rsidRPr="00FE2B7A">
        <w:rPr>
          <w:rFonts w:ascii="Century Gothic" w:hAnsi="Century Gothic"/>
          <w:szCs w:val="24"/>
        </w:rPr>
        <w:t xml:space="preserve"> je oprávněn doručenou fakturu ve lhůtě splatnosti </w:t>
      </w:r>
      <w:r>
        <w:rPr>
          <w:rFonts w:ascii="Century Gothic" w:hAnsi="Century Gothic"/>
          <w:szCs w:val="24"/>
        </w:rPr>
        <w:t>prodávající</w:t>
      </w:r>
      <w:r w:rsidR="006E0020">
        <w:rPr>
          <w:rFonts w:ascii="Century Gothic" w:hAnsi="Century Gothic"/>
          <w:szCs w:val="24"/>
        </w:rPr>
        <w:t>mu</w:t>
      </w:r>
      <w:r w:rsidR="0048033D" w:rsidRPr="00FE2B7A">
        <w:rPr>
          <w:rFonts w:ascii="Century Gothic" w:hAnsi="Century Gothic"/>
          <w:szCs w:val="24"/>
        </w:rPr>
        <w:t xml:space="preserve"> vrátit, jestliže vyúčtovaná cena nen</w:t>
      </w:r>
      <w:r w:rsidR="00CA3B2D">
        <w:rPr>
          <w:rFonts w:ascii="Century Gothic" w:hAnsi="Century Gothic"/>
          <w:szCs w:val="24"/>
        </w:rPr>
        <w:t>í v souladu s cenou za dodávku</w:t>
      </w:r>
      <w:r w:rsidR="00C96571">
        <w:rPr>
          <w:rFonts w:ascii="Century Gothic" w:hAnsi="Century Gothic"/>
          <w:szCs w:val="24"/>
        </w:rPr>
        <w:t xml:space="preserve"> </w:t>
      </w:r>
      <w:r w:rsidR="0048033D" w:rsidRPr="00FE2B7A">
        <w:rPr>
          <w:rFonts w:ascii="Century Gothic" w:hAnsi="Century Gothic"/>
          <w:szCs w:val="24"/>
        </w:rPr>
        <w:t xml:space="preserve">předmětu plnění sjednanou v této smlouvě nebo faktura neobsahuje náležitosti dle tohoto článku smlouvy. Vrátí-li </w:t>
      </w:r>
      <w:r>
        <w:rPr>
          <w:rFonts w:ascii="Century Gothic" w:hAnsi="Century Gothic"/>
          <w:szCs w:val="24"/>
        </w:rPr>
        <w:t>kupující</w:t>
      </w:r>
      <w:r w:rsidR="0048033D" w:rsidRPr="00FE2B7A">
        <w:rPr>
          <w:rFonts w:ascii="Century Gothic" w:hAnsi="Century Gothic"/>
          <w:szCs w:val="24"/>
        </w:rPr>
        <w:t xml:space="preserve"> vadnou fakturu </w:t>
      </w:r>
      <w:r>
        <w:rPr>
          <w:rFonts w:ascii="Century Gothic" w:hAnsi="Century Gothic"/>
          <w:szCs w:val="24"/>
        </w:rPr>
        <w:t>prodávající</w:t>
      </w:r>
      <w:r w:rsidR="006E0020">
        <w:rPr>
          <w:rFonts w:ascii="Century Gothic" w:hAnsi="Century Gothic"/>
          <w:szCs w:val="24"/>
        </w:rPr>
        <w:t>mu</w:t>
      </w:r>
      <w:r w:rsidR="0048033D" w:rsidRPr="00FE2B7A">
        <w:rPr>
          <w:rFonts w:ascii="Century Gothic" w:hAnsi="Century Gothic"/>
          <w:szCs w:val="24"/>
        </w:rPr>
        <w:t xml:space="preserve">, přestává běžet původní lhůta splatnosti. Nová lhůta splatnosti v délce 14 dnů začne běžet od doručení nové nebo opravené faktury. Do doby doručení nové nebo opravené faktury není </w:t>
      </w:r>
      <w:r>
        <w:rPr>
          <w:rFonts w:ascii="Century Gothic" w:hAnsi="Century Gothic"/>
          <w:szCs w:val="24"/>
        </w:rPr>
        <w:t>kupující</w:t>
      </w:r>
      <w:r w:rsidR="0048033D" w:rsidRPr="00FE2B7A">
        <w:rPr>
          <w:rFonts w:ascii="Century Gothic" w:hAnsi="Century Gothic"/>
          <w:szCs w:val="24"/>
        </w:rPr>
        <w:t xml:space="preserve"> v prodlení s placením ceny.</w:t>
      </w:r>
    </w:p>
    <w:p w14:paraId="7FE576E0" w14:textId="77777777" w:rsidR="0048033D" w:rsidRPr="00FE2B7A" w:rsidRDefault="0048033D" w:rsidP="0048033D">
      <w:pPr>
        <w:widowControl/>
        <w:numPr>
          <w:ilvl w:val="0"/>
          <w:numId w:val="2"/>
        </w:numPr>
        <w:spacing w:line="276" w:lineRule="auto"/>
        <w:ind w:left="567" w:hanging="567"/>
        <w:jc w:val="both"/>
        <w:rPr>
          <w:rFonts w:ascii="Century Gothic" w:hAnsi="Century Gothic"/>
          <w:spacing w:val="-2"/>
          <w:szCs w:val="24"/>
        </w:rPr>
      </w:pPr>
      <w:r w:rsidRPr="00FE2B7A">
        <w:rPr>
          <w:rFonts w:ascii="Century Gothic" w:hAnsi="Century Gothic"/>
          <w:szCs w:val="24"/>
        </w:rPr>
        <w:t xml:space="preserve">Povinnost zaplatit cenu je splněna dnem připsání příslušné částky na účet </w:t>
      </w:r>
      <w:r w:rsidR="00952FC7">
        <w:rPr>
          <w:rFonts w:ascii="Century Gothic" w:hAnsi="Century Gothic"/>
          <w:szCs w:val="24"/>
        </w:rPr>
        <w:t>prodávající</w:t>
      </w:r>
      <w:r w:rsidR="006E0020">
        <w:rPr>
          <w:rFonts w:ascii="Century Gothic" w:hAnsi="Century Gothic"/>
          <w:szCs w:val="24"/>
        </w:rPr>
        <w:t>ho</w:t>
      </w:r>
      <w:r w:rsidRPr="00FE2B7A">
        <w:rPr>
          <w:rFonts w:ascii="Century Gothic" w:hAnsi="Century Gothic"/>
          <w:szCs w:val="24"/>
        </w:rPr>
        <w:t>.</w:t>
      </w:r>
    </w:p>
    <w:p w14:paraId="210E6DA2" w14:textId="77777777" w:rsidR="0048033D" w:rsidRDefault="0048033D" w:rsidP="0048033D">
      <w:pPr>
        <w:rPr>
          <w:rFonts w:ascii="Century Gothic" w:hAnsi="Century Gothic"/>
          <w:b/>
          <w:sz w:val="22"/>
          <w:szCs w:val="24"/>
        </w:rPr>
      </w:pPr>
    </w:p>
    <w:p w14:paraId="69FD0030" w14:textId="77777777" w:rsidR="00D8504D" w:rsidRDefault="00D8504D" w:rsidP="0048033D">
      <w:pPr>
        <w:jc w:val="center"/>
        <w:rPr>
          <w:rFonts w:ascii="Century Gothic" w:hAnsi="Century Gothic"/>
          <w:b/>
          <w:sz w:val="22"/>
          <w:szCs w:val="24"/>
        </w:rPr>
      </w:pPr>
    </w:p>
    <w:p w14:paraId="287FFCD3" w14:textId="177476C4"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Článek VII.</w:t>
      </w:r>
    </w:p>
    <w:p w14:paraId="5112EC97" w14:textId="77777777"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Záruční podmínky</w:t>
      </w:r>
    </w:p>
    <w:p w14:paraId="5E0B30B3" w14:textId="77777777" w:rsidR="0048033D" w:rsidRPr="00FE2B7A" w:rsidRDefault="0048033D" w:rsidP="0048033D">
      <w:pPr>
        <w:rPr>
          <w:rFonts w:ascii="Century Gothic" w:hAnsi="Century Gothic"/>
          <w:b/>
          <w:sz w:val="14"/>
          <w:szCs w:val="16"/>
        </w:rPr>
      </w:pPr>
    </w:p>
    <w:p w14:paraId="6E5826AE" w14:textId="77777777" w:rsidR="0048033D" w:rsidRPr="00FE2B7A" w:rsidRDefault="00952FC7" w:rsidP="00FE2B7A">
      <w:pPr>
        <w:numPr>
          <w:ilvl w:val="0"/>
          <w:numId w:val="9"/>
        </w:numPr>
        <w:spacing w:line="276" w:lineRule="auto"/>
        <w:ind w:left="426" w:hanging="426"/>
        <w:jc w:val="both"/>
        <w:rPr>
          <w:rFonts w:ascii="Century Gothic" w:hAnsi="Century Gothic"/>
          <w:szCs w:val="24"/>
        </w:rPr>
      </w:pPr>
      <w:r>
        <w:rPr>
          <w:rFonts w:ascii="Century Gothic" w:hAnsi="Century Gothic"/>
          <w:szCs w:val="24"/>
        </w:rPr>
        <w:t>Prodávající</w:t>
      </w:r>
      <w:r w:rsidR="0048033D" w:rsidRPr="00FE2B7A">
        <w:rPr>
          <w:rFonts w:ascii="Century Gothic" w:hAnsi="Century Gothic"/>
          <w:szCs w:val="24"/>
        </w:rPr>
        <w:t xml:space="preserve"> odpovídá za to, že </w:t>
      </w:r>
      <w:r>
        <w:rPr>
          <w:rFonts w:ascii="Century Gothic" w:hAnsi="Century Gothic"/>
          <w:szCs w:val="24"/>
        </w:rPr>
        <w:t>kupující</w:t>
      </w:r>
      <w:r w:rsidR="006E0020">
        <w:rPr>
          <w:rFonts w:ascii="Century Gothic" w:hAnsi="Century Gothic"/>
          <w:szCs w:val="24"/>
        </w:rPr>
        <w:t>mu</w:t>
      </w:r>
      <w:r w:rsidR="0048033D" w:rsidRPr="00FE2B7A">
        <w:rPr>
          <w:rFonts w:ascii="Century Gothic" w:hAnsi="Century Gothic"/>
          <w:szCs w:val="24"/>
        </w:rPr>
        <w:t xml:space="preserve"> odevzdá zboží v ujednaném množství, jakosti a provedení. Nejsou-li jakost a provedení ujednány, plní </w:t>
      </w:r>
      <w:r>
        <w:rPr>
          <w:rFonts w:ascii="Century Gothic" w:hAnsi="Century Gothic"/>
          <w:szCs w:val="24"/>
        </w:rPr>
        <w:t>prodávající</w:t>
      </w:r>
      <w:r w:rsidR="0048033D" w:rsidRPr="00FE2B7A">
        <w:rPr>
          <w:rFonts w:ascii="Century Gothic" w:hAnsi="Century Gothic"/>
          <w:szCs w:val="24"/>
        </w:rPr>
        <w:t xml:space="preserve"> v jakosti a provedení vhodných pro účel patrný ze smlouvy; jinak pro účel obvyklý.</w:t>
      </w:r>
    </w:p>
    <w:p w14:paraId="46D0D161" w14:textId="77777777" w:rsidR="0048033D" w:rsidRPr="00FE2B7A" w:rsidRDefault="00952FC7" w:rsidP="00FE2B7A">
      <w:pPr>
        <w:numPr>
          <w:ilvl w:val="0"/>
          <w:numId w:val="9"/>
        </w:numPr>
        <w:spacing w:line="276" w:lineRule="auto"/>
        <w:ind w:left="426" w:hanging="426"/>
        <w:jc w:val="both"/>
        <w:rPr>
          <w:rFonts w:ascii="Century Gothic" w:hAnsi="Century Gothic"/>
          <w:szCs w:val="24"/>
        </w:rPr>
      </w:pPr>
      <w:r>
        <w:rPr>
          <w:rFonts w:ascii="Century Gothic" w:hAnsi="Century Gothic"/>
          <w:szCs w:val="24"/>
        </w:rPr>
        <w:t>Prodávající</w:t>
      </w:r>
      <w:r w:rsidR="0048033D" w:rsidRPr="00FE2B7A">
        <w:rPr>
          <w:rFonts w:ascii="Century Gothic" w:hAnsi="Century Gothic"/>
          <w:szCs w:val="24"/>
        </w:rPr>
        <w:t xml:space="preserve"> poskytuje </w:t>
      </w:r>
      <w:r>
        <w:rPr>
          <w:rFonts w:ascii="Century Gothic" w:hAnsi="Century Gothic"/>
          <w:szCs w:val="24"/>
        </w:rPr>
        <w:t>kupující</w:t>
      </w:r>
      <w:r w:rsidR="006E0020">
        <w:rPr>
          <w:rFonts w:ascii="Century Gothic" w:hAnsi="Century Gothic"/>
          <w:szCs w:val="24"/>
        </w:rPr>
        <w:t>mu</w:t>
      </w:r>
      <w:r w:rsidR="0048033D" w:rsidRPr="00FE2B7A">
        <w:rPr>
          <w:rFonts w:ascii="Century Gothic" w:hAnsi="Century Gothic"/>
          <w:szCs w:val="24"/>
        </w:rPr>
        <w:t xml:space="preserve"> záruku za jakost zboží spočívající v tom, že zboží bude po záruční dobu způsobilé pro použití ke sjednaným, jinak obvyklým účelům a zachovají si sjednané, jinak obvyklé vlastnosti. </w:t>
      </w:r>
    </w:p>
    <w:p w14:paraId="53FD4CEE" w14:textId="77777777" w:rsidR="0048033D" w:rsidRPr="00FE2B7A" w:rsidRDefault="0048033D" w:rsidP="00FE2B7A">
      <w:pPr>
        <w:numPr>
          <w:ilvl w:val="0"/>
          <w:numId w:val="9"/>
        </w:numPr>
        <w:spacing w:line="276" w:lineRule="auto"/>
        <w:ind w:left="426" w:hanging="426"/>
        <w:jc w:val="both"/>
        <w:rPr>
          <w:rFonts w:ascii="Century Gothic" w:hAnsi="Century Gothic"/>
          <w:szCs w:val="24"/>
        </w:rPr>
      </w:pPr>
      <w:r w:rsidRPr="00FE2B7A">
        <w:rPr>
          <w:rFonts w:ascii="Century Gothic" w:hAnsi="Century Gothic"/>
          <w:szCs w:val="24"/>
        </w:rPr>
        <w:t>Záruční doba na zboží (záruka za jakost) se sjednává v délce 24 měsíců.</w:t>
      </w:r>
    </w:p>
    <w:p w14:paraId="377D265F" w14:textId="77777777" w:rsidR="0048033D" w:rsidRPr="00FE2B7A" w:rsidRDefault="0048033D" w:rsidP="00FE2B7A">
      <w:pPr>
        <w:numPr>
          <w:ilvl w:val="0"/>
          <w:numId w:val="9"/>
        </w:numPr>
        <w:spacing w:line="276" w:lineRule="auto"/>
        <w:ind w:left="426" w:hanging="426"/>
        <w:jc w:val="both"/>
        <w:rPr>
          <w:rFonts w:ascii="Century Gothic" w:hAnsi="Century Gothic"/>
          <w:szCs w:val="24"/>
        </w:rPr>
      </w:pPr>
      <w:r w:rsidRPr="00FE2B7A">
        <w:rPr>
          <w:rFonts w:ascii="Century Gothic" w:hAnsi="Century Gothic"/>
          <w:szCs w:val="24"/>
        </w:rPr>
        <w:t xml:space="preserve">Záruční doba počíná běžet dnem předání a převzetí zboží, písemně potvrzeného </w:t>
      </w:r>
      <w:r w:rsidR="00952FC7">
        <w:rPr>
          <w:rFonts w:ascii="Century Gothic" w:hAnsi="Century Gothic"/>
          <w:szCs w:val="24"/>
        </w:rPr>
        <w:t>kupující</w:t>
      </w:r>
      <w:r w:rsidRPr="00FE2B7A">
        <w:rPr>
          <w:rFonts w:ascii="Century Gothic" w:hAnsi="Century Gothic"/>
          <w:szCs w:val="24"/>
        </w:rPr>
        <w:t>m na dodacím listu.</w:t>
      </w:r>
    </w:p>
    <w:p w14:paraId="5735D12B" w14:textId="77777777" w:rsidR="0048033D" w:rsidRPr="00FE2B7A" w:rsidRDefault="0048033D" w:rsidP="00FE2B7A">
      <w:pPr>
        <w:spacing w:line="276" w:lineRule="auto"/>
        <w:rPr>
          <w:rFonts w:ascii="Century Gothic" w:hAnsi="Century Gothic"/>
          <w:szCs w:val="24"/>
        </w:rPr>
      </w:pPr>
    </w:p>
    <w:p w14:paraId="73776586" w14:textId="77777777"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Článek VIII.</w:t>
      </w:r>
    </w:p>
    <w:p w14:paraId="467ECD73" w14:textId="77777777" w:rsidR="0048033D" w:rsidRPr="00FE2B7A" w:rsidRDefault="0048033D" w:rsidP="0048033D">
      <w:pPr>
        <w:spacing w:after="120"/>
        <w:jc w:val="center"/>
        <w:rPr>
          <w:rFonts w:ascii="Century Gothic" w:hAnsi="Century Gothic"/>
          <w:b/>
          <w:sz w:val="22"/>
          <w:szCs w:val="24"/>
        </w:rPr>
      </w:pPr>
      <w:r w:rsidRPr="00FE2B7A">
        <w:rPr>
          <w:rFonts w:ascii="Century Gothic" w:hAnsi="Century Gothic"/>
          <w:b/>
          <w:sz w:val="22"/>
          <w:szCs w:val="24"/>
        </w:rPr>
        <w:t xml:space="preserve">Práva a povinnosti smluvních stran </w:t>
      </w:r>
    </w:p>
    <w:p w14:paraId="099C93B7" w14:textId="77777777" w:rsidR="0048033D" w:rsidRPr="00FE2B7A" w:rsidRDefault="00952FC7" w:rsidP="0048033D">
      <w:pPr>
        <w:pStyle w:val="Odstavecseseznamem"/>
        <w:widowControl/>
        <w:numPr>
          <w:ilvl w:val="0"/>
          <w:numId w:val="7"/>
        </w:numPr>
        <w:spacing w:after="120" w:line="276" w:lineRule="auto"/>
        <w:ind w:left="567" w:hanging="567"/>
        <w:jc w:val="both"/>
        <w:rPr>
          <w:rFonts w:ascii="Century Gothic" w:hAnsi="Century Gothic"/>
          <w:szCs w:val="24"/>
        </w:rPr>
      </w:pPr>
      <w:r>
        <w:rPr>
          <w:rFonts w:ascii="Century Gothic" w:hAnsi="Century Gothic"/>
          <w:szCs w:val="24"/>
        </w:rPr>
        <w:t>Prodávající</w:t>
      </w:r>
      <w:r w:rsidR="0048033D" w:rsidRPr="00FE2B7A">
        <w:rPr>
          <w:rFonts w:ascii="Century Gothic" w:hAnsi="Century Gothic"/>
          <w:szCs w:val="24"/>
        </w:rPr>
        <w:t xml:space="preserve"> a jeho zaměstnanci či osoby spolupracující s </w:t>
      </w:r>
      <w:r>
        <w:rPr>
          <w:rFonts w:ascii="Century Gothic" w:hAnsi="Century Gothic"/>
          <w:szCs w:val="24"/>
        </w:rPr>
        <w:t>prodávající</w:t>
      </w:r>
      <w:r w:rsidR="006E0020">
        <w:rPr>
          <w:rFonts w:ascii="Century Gothic" w:hAnsi="Century Gothic"/>
          <w:szCs w:val="24"/>
        </w:rPr>
        <w:t>m</w:t>
      </w:r>
      <w:r w:rsidR="0048033D" w:rsidRPr="00FE2B7A">
        <w:rPr>
          <w:rFonts w:ascii="Century Gothic" w:hAnsi="Century Gothic"/>
          <w:szCs w:val="24"/>
        </w:rPr>
        <w:t xml:space="preserve"> se zavazují dodržovat platné předpisy o bezpečnosti a další navazující právní normy a vnitřní předpisy </w:t>
      </w:r>
      <w:r>
        <w:rPr>
          <w:rFonts w:ascii="Century Gothic" w:hAnsi="Century Gothic"/>
          <w:szCs w:val="24"/>
        </w:rPr>
        <w:t>kupující</w:t>
      </w:r>
      <w:r w:rsidR="006E0020">
        <w:rPr>
          <w:rFonts w:ascii="Century Gothic" w:hAnsi="Century Gothic"/>
          <w:szCs w:val="24"/>
        </w:rPr>
        <w:t>ho</w:t>
      </w:r>
      <w:r w:rsidR="0048033D" w:rsidRPr="00FE2B7A">
        <w:rPr>
          <w:rFonts w:ascii="Century Gothic" w:hAnsi="Century Gothic"/>
          <w:szCs w:val="24"/>
        </w:rPr>
        <w:t xml:space="preserve">, o kterých budou </w:t>
      </w:r>
      <w:r>
        <w:rPr>
          <w:rFonts w:ascii="Century Gothic" w:hAnsi="Century Gothic"/>
          <w:szCs w:val="24"/>
        </w:rPr>
        <w:t>kupující</w:t>
      </w:r>
      <w:r w:rsidR="0048033D" w:rsidRPr="00FE2B7A">
        <w:rPr>
          <w:rFonts w:ascii="Century Gothic" w:hAnsi="Century Gothic"/>
          <w:szCs w:val="24"/>
        </w:rPr>
        <w:t>m poučeni.</w:t>
      </w:r>
    </w:p>
    <w:p w14:paraId="56DB8C46" w14:textId="77777777" w:rsidR="0048033D" w:rsidRPr="00FE2B7A" w:rsidRDefault="00952FC7" w:rsidP="0048033D">
      <w:pPr>
        <w:pStyle w:val="Odstavecseseznamem"/>
        <w:widowControl/>
        <w:numPr>
          <w:ilvl w:val="0"/>
          <w:numId w:val="7"/>
        </w:numPr>
        <w:spacing w:after="120" w:line="276" w:lineRule="auto"/>
        <w:ind w:left="567" w:hanging="567"/>
        <w:jc w:val="both"/>
        <w:rPr>
          <w:rFonts w:ascii="Century Gothic" w:hAnsi="Century Gothic"/>
          <w:szCs w:val="24"/>
        </w:rPr>
      </w:pPr>
      <w:r>
        <w:rPr>
          <w:rFonts w:ascii="Century Gothic" w:hAnsi="Century Gothic"/>
          <w:szCs w:val="24"/>
        </w:rPr>
        <w:t>Kupující</w:t>
      </w:r>
      <w:r w:rsidR="0048033D" w:rsidRPr="00FE2B7A">
        <w:rPr>
          <w:rFonts w:ascii="Century Gothic" w:hAnsi="Century Gothic"/>
          <w:szCs w:val="24"/>
        </w:rPr>
        <w:t xml:space="preserve"> se zavazuje poskytnout </w:t>
      </w:r>
      <w:r>
        <w:rPr>
          <w:rFonts w:ascii="Century Gothic" w:hAnsi="Century Gothic"/>
          <w:szCs w:val="24"/>
        </w:rPr>
        <w:t>prodávající</w:t>
      </w:r>
      <w:r w:rsidR="006E0020">
        <w:rPr>
          <w:rFonts w:ascii="Century Gothic" w:hAnsi="Century Gothic"/>
          <w:szCs w:val="24"/>
        </w:rPr>
        <w:t>mu</w:t>
      </w:r>
      <w:r w:rsidR="0048033D" w:rsidRPr="00FE2B7A">
        <w:rPr>
          <w:rFonts w:ascii="Century Gothic" w:hAnsi="Century Gothic"/>
          <w:szCs w:val="24"/>
        </w:rPr>
        <w:t xml:space="preserve"> potřebnou a nezbytně nutnou součinnost při plnění této smlouvy. </w:t>
      </w:r>
    </w:p>
    <w:p w14:paraId="3FA14D7E" w14:textId="77777777" w:rsidR="0048033D" w:rsidRPr="00FE2B7A" w:rsidRDefault="00952FC7" w:rsidP="0048033D">
      <w:pPr>
        <w:pStyle w:val="Odstavecseseznamem"/>
        <w:widowControl/>
        <w:numPr>
          <w:ilvl w:val="0"/>
          <w:numId w:val="7"/>
        </w:numPr>
        <w:spacing w:after="120" w:line="276" w:lineRule="auto"/>
        <w:ind w:left="567" w:hanging="567"/>
        <w:jc w:val="both"/>
        <w:rPr>
          <w:rFonts w:ascii="Century Gothic" w:hAnsi="Century Gothic"/>
          <w:szCs w:val="24"/>
        </w:rPr>
      </w:pPr>
      <w:r>
        <w:rPr>
          <w:rFonts w:ascii="Century Gothic" w:hAnsi="Century Gothic"/>
          <w:szCs w:val="24"/>
        </w:rPr>
        <w:t>Prodávající</w:t>
      </w:r>
      <w:r w:rsidR="0048033D" w:rsidRPr="00FE2B7A">
        <w:rPr>
          <w:rFonts w:ascii="Century Gothic" w:hAnsi="Century Gothic"/>
          <w:szCs w:val="24"/>
        </w:rPr>
        <w:t xml:space="preserve"> se zavazuje, že bude chránit a utajovat před třetími osobami skutečnosti tvořící obchodní tajemství, důvěrné informace a jiné skutečnosti, které mu byly poskytnuty v rámci smluvního vztahu s </w:t>
      </w:r>
      <w:r>
        <w:rPr>
          <w:rFonts w:ascii="Century Gothic" w:hAnsi="Century Gothic"/>
          <w:szCs w:val="24"/>
        </w:rPr>
        <w:t>kupující</w:t>
      </w:r>
      <w:r w:rsidR="0048033D" w:rsidRPr="00FE2B7A">
        <w:rPr>
          <w:rFonts w:ascii="Century Gothic" w:hAnsi="Century Gothic"/>
          <w:szCs w:val="24"/>
        </w:rPr>
        <w:t xml:space="preserve">m nebo při běžném obchodním styku. Smluvní strany sjednávají, že důvěrnými informacemi jsou veškeré </w:t>
      </w:r>
      <w:r>
        <w:rPr>
          <w:rFonts w:ascii="Century Gothic" w:hAnsi="Century Gothic"/>
          <w:szCs w:val="24"/>
        </w:rPr>
        <w:t>kupující</w:t>
      </w:r>
      <w:r w:rsidR="0048033D" w:rsidRPr="00FE2B7A">
        <w:rPr>
          <w:rFonts w:ascii="Century Gothic" w:hAnsi="Century Gothic"/>
          <w:szCs w:val="24"/>
        </w:rPr>
        <w:t>m poskytnuté informace, podklady a dokumenty, pokud nejsou běžně dostupné ve veřejných informačních zdrojích (např. obchodní rejstřík).</w:t>
      </w:r>
    </w:p>
    <w:p w14:paraId="2A26C27A" w14:textId="77777777" w:rsidR="0048033D" w:rsidRDefault="00952FC7" w:rsidP="0048033D">
      <w:pPr>
        <w:pStyle w:val="NormlnIMP0"/>
        <w:widowControl/>
        <w:numPr>
          <w:ilvl w:val="0"/>
          <w:numId w:val="7"/>
        </w:numPr>
        <w:suppressAutoHyphens/>
        <w:overflowPunct w:val="0"/>
        <w:autoSpaceDE w:val="0"/>
        <w:autoSpaceDN w:val="0"/>
        <w:adjustRightInd w:val="0"/>
        <w:spacing w:after="120" w:line="276" w:lineRule="auto"/>
        <w:ind w:left="567" w:hanging="567"/>
        <w:jc w:val="both"/>
        <w:rPr>
          <w:rFonts w:ascii="Century Gothic" w:hAnsi="Century Gothic"/>
          <w:szCs w:val="24"/>
          <w:lang w:eastAsia="en-US"/>
        </w:rPr>
      </w:pPr>
      <w:r>
        <w:rPr>
          <w:rFonts w:ascii="Century Gothic" w:hAnsi="Century Gothic"/>
          <w:szCs w:val="24"/>
        </w:rPr>
        <w:t>Prodávající</w:t>
      </w:r>
      <w:r w:rsidR="001461C8">
        <w:rPr>
          <w:rFonts w:ascii="Century Gothic" w:hAnsi="Century Gothic"/>
          <w:szCs w:val="24"/>
        </w:rPr>
        <w:t xml:space="preserve"> se dále zavazuje dodat</w:t>
      </w:r>
      <w:r w:rsidR="0048033D" w:rsidRPr="00FE2B7A">
        <w:rPr>
          <w:rFonts w:ascii="Century Gothic" w:hAnsi="Century Gothic"/>
          <w:szCs w:val="24"/>
        </w:rPr>
        <w:t xml:space="preserve"> předmět plnění svým jménem a na vlastní odpovědnost. </w:t>
      </w:r>
    </w:p>
    <w:p w14:paraId="0495CAEC" w14:textId="77777777" w:rsidR="0048033D" w:rsidRPr="00FE2B7A" w:rsidRDefault="0048033D" w:rsidP="0048033D">
      <w:pPr>
        <w:jc w:val="center"/>
        <w:rPr>
          <w:rFonts w:ascii="Century Gothic" w:hAnsi="Century Gothic"/>
          <w:b/>
          <w:sz w:val="22"/>
          <w:szCs w:val="24"/>
        </w:rPr>
      </w:pPr>
      <w:r w:rsidRPr="00FE2B7A">
        <w:rPr>
          <w:rFonts w:ascii="Century Gothic" w:hAnsi="Century Gothic"/>
          <w:b/>
          <w:sz w:val="22"/>
          <w:szCs w:val="24"/>
        </w:rPr>
        <w:t xml:space="preserve">Článek IX. </w:t>
      </w:r>
    </w:p>
    <w:p w14:paraId="0196602F" w14:textId="77777777" w:rsidR="0048033D" w:rsidRPr="00FE2B7A" w:rsidRDefault="0048033D" w:rsidP="0048033D">
      <w:pPr>
        <w:spacing w:after="120"/>
        <w:jc w:val="center"/>
        <w:rPr>
          <w:rFonts w:ascii="Century Gothic" w:hAnsi="Century Gothic"/>
          <w:b/>
          <w:sz w:val="22"/>
          <w:szCs w:val="24"/>
        </w:rPr>
      </w:pPr>
      <w:r w:rsidRPr="00FE2B7A">
        <w:rPr>
          <w:rFonts w:ascii="Century Gothic" w:hAnsi="Century Gothic"/>
          <w:b/>
          <w:sz w:val="22"/>
          <w:szCs w:val="24"/>
        </w:rPr>
        <w:t>Smluvní pokuty</w:t>
      </w:r>
    </w:p>
    <w:p w14:paraId="00F49124" w14:textId="77777777" w:rsidR="0048033D" w:rsidRPr="00FE2B7A" w:rsidRDefault="0048033D" w:rsidP="0048033D">
      <w:pPr>
        <w:pStyle w:val="Zkladntextodsazen"/>
        <w:numPr>
          <w:ilvl w:val="0"/>
          <w:numId w:val="3"/>
        </w:numPr>
        <w:spacing w:line="276" w:lineRule="auto"/>
        <w:ind w:left="567" w:hanging="567"/>
        <w:jc w:val="both"/>
        <w:rPr>
          <w:rFonts w:ascii="Century Gothic" w:hAnsi="Century Gothic"/>
          <w:sz w:val="20"/>
        </w:rPr>
      </w:pPr>
      <w:r w:rsidRPr="00FE2B7A">
        <w:rPr>
          <w:rFonts w:ascii="Century Gothic" w:hAnsi="Century Gothic"/>
          <w:sz w:val="20"/>
        </w:rPr>
        <w:t xml:space="preserve">Pokud bude </w:t>
      </w:r>
      <w:r w:rsidR="00952FC7">
        <w:rPr>
          <w:rFonts w:ascii="Century Gothic" w:hAnsi="Century Gothic"/>
          <w:sz w:val="20"/>
        </w:rPr>
        <w:t>prodávající</w:t>
      </w:r>
      <w:r w:rsidRPr="00FE2B7A">
        <w:rPr>
          <w:rFonts w:ascii="Century Gothic" w:hAnsi="Century Gothic"/>
          <w:sz w:val="20"/>
        </w:rPr>
        <w:t xml:space="preserve"> </w:t>
      </w:r>
      <w:r w:rsidR="006E0020">
        <w:rPr>
          <w:rFonts w:ascii="Century Gothic" w:hAnsi="Century Gothic"/>
          <w:sz w:val="20"/>
        </w:rPr>
        <w:t>v prodlení s termíny</w:t>
      </w:r>
      <w:r w:rsidRPr="00FE2B7A">
        <w:rPr>
          <w:rFonts w:ascii="Century Gothic" w:hAnsi="Century Gothic"/>
          <w:sz w:val="20"/>
        </w:rPr>
        <w:t xml:space="preserve"> plnění sjednanými v článku IV. odst. 2 této smlouvy, je </w:t>
      </w:r>
      <w:r w:rsidR="00952FC7">
        <w:rPr>
          <w:rFonts w:ascii="Century Gothic" w:hAnsi="Century Gothic"/>
          <w:sz w:val="20"/>
        </w:rPr>
        <w:t>kupující</w:t>
      </w:r>
      <w:r w:rsidRPr="00FE2B7A">
        <w:rPr>
          <w:rFonts w:ascii="Century Gothic" w:hAnsi="Century Gothic"/>
          <w:sz w:val="20"/>
        </w:rPr>
        <w:t xml:space="preserve"> oprávněn vyúčtovat </w:t>
      </w:r>
      <w:r w:rsidR="00952FC7">
        <w:rPr>
          <w:rFonts w:ascii="Century Gothic" w:hAnsi="Century Gothic"/>
          <w:sz w:val="20"/>
        </w:rPr>
        <w:t>prodávající</w:t>
      </w:r>
      <w:r w:rsidR="006E0020">
        <w:rPr>
          <w:rFonts w:ascii="Century Gothic" w:hAnsi="Century Gothic"/>
          <w:sz w:val="20"/>
        </w:rPr>
        <w:t>mu</w:t>
      </w:r>
      <w:r w:rsidRPr="00FE2B7A">
        <w:rPr>
          <w:rFonts w:ascii="Century Gothic" w:hAnsi="Century Gothic"/>
          <w:sz w:val="20"/>
        </w:rPr>
        <w:t xml:space="preserve"> smluvní pokutu ve výši 0,05% z celkové ceny předmětu plnění včetně DPH za každý i započatý den prodlení. </w:t>
      </w:r>
    </w:p>
    <w:p w14:paraId="4170D00C" w14:textId="77777777" w:rsidR="0048033D" w:rsidRPr="00FE2B7A" w:rsidRDefault="0048033D" w:rsidP="0048033D">
      <w:pPr>
        <w:pStyle w:val="Odstavecseseznamem"/>
        <w:widowControl/>
        <w:numPr>
          <w:ilvl w:val="0"/>
          <w:numId w:val="3"/>
        </w:numPr>
        <w:spacing w:after="120" w:line="276" w:lineRule="auto"/>
        <w:ind w:left="567" w:hanging="567"/>
        <w:jc w:val="both"/>
        <w:rPr>
          <w:rFonts w:ascii="Century Gothic" w:hAnsi="Century Gothic"/>
          <w:szCs w:val="24"/>
        </w:rPr>
      </w:pPr>
      <w:r w:rsidRPr="00FE2B7A">
        <w:rPr>
          <w:rFonts w:ascii="Century Gothic" w:hAnsi="Century Gothic"/>
          <w:szCs w:val="24"/>
        </w:rPr>
        <w:t xml:space="preserve">Nebude-li faktura uhrazena ve lhůtě splatnosti, má </w:t>
      </w:r>
      <w:r w:rsidR="00952FC7">
        <w:rPr>
          <w:rFonts w:ascii="Century Gothic" w:hAnsi="Century Gothic"/>
          <w:szCs w:val="24"/>
        </w:rPr>
        <w:t>prodávající</w:t>
      </w:r>
      <w:r w:rsidRPr="00FE2B7A">
        <w:rPr>
          <w:rFonts w:ascii="Century Gothic" w:hAnsi="Century Gothic"/>
          <w:szCs w:val="24"/>
        </w:rPr>
        <w:t xml:space="preserve"> právo požadovat uhrazení úroků z prodlení ve výši 0,05 % z dlužné částky za každý den prodlení.</w:t>
      </w:r>
    </w:p>
    <w:p w14:paraId="1FEA23A7" w14:textId="77777777" w:rsidR="0048033D" w:rsidRPr="00FE2B7A" w:rsidRDefault="0048033D" w:rsidP="0048033D">
      <w:pPr>
        <w:pStyle w:val="Odstavecseseznamem"/>
        <w:widowControl/>
        <w:numPr>
          <w:ilvl w:val="0"/>
          <w:numId w:val="3"/>
        </w:numPr>
        <w:spacing w:line="276" w:lineRule="auto"/>
        <w:ind w:left="567" w:hanging="567"/>
        <w:contextualSpacing/>
        <w:jc w:val="both"/>
        <w:rPr>
          <w:rFonts w:ascii="Century Gothic" w:hAnsi="Century Gothic"/>
          <w:szCs w:val="24"/>
        </w:rPr>
      </w:pPr>
      <w:r w:rsidRPr="00FE2B7A">
        <w:rPr>
          <w:rFonts w:ascii="Century Gothic" w:hAnsi="Century Gothic"/>
          <w:szCs w:val="24"/>
        </w:rPr>
        <w:t>Smluvní pokuta je splatná do 21 dnů od jejího vyúčtování.</w:t>
      </w:r>
    </w:p>
    <w:p w14:paraId="74668D3D" w14:textId="77777777" w:rsidR="0048033D" w:rsidRPr="00FE2B7A" w:rsidRDefault="0048033D" w:rsidP="0048033D">
      <w:pPr>
        <w:jc w:val="both"/>
        <w:rPr>
          <w:rFonts w:ascii="Century Gothic" w:hAnsi="Century Gothic"/>
          <w:sz w:val="22"/>
          <w:szCs w:val="24"/>
        </w:rPr>
      </w:pPr>
    </w:p>
    <w:p w14:paraId="088BD100" w14:textId="77777777" w:rsidR="00472EFF" w:rsidRPr="00472EFF" w:rsidRDefault="00472EFF" w:rsidP="00472EFF">
      <w:pPr>
        <w:pStyle w:val="ODDL"/>
        <w:numPr>
          <w:ilvl w:val="12"/>
          <w:numId w:val="0"/>
        </w:numPr>
        <w:tabs>
          <w:tab w:val="left" w:pos="708"/>
        </w:tabs>
        <w:spacing w:before="0" w:after="0" w:line="276" w:lineRule="auto"/>
        <w:ind w:left="357" w:hanging="357"/>
        <w:jc w:val="center"/>
        <w:rPr>
          <w:rFonts w:ascii="Century Gothic" w:hAnsi="Century Gothic" w:cs="Times New Roman"/>
          <w:b/>
          <w:szCs w:val="24"/>
        </w:rPr>
      </w:pPr>
      <w:r w:rsidRPr="00472EFF">
        <w:rPr>
          <w:rFonts w:ascii="Century Gothic" w:hAnsi="Century Gothic" w:cs="Times New Roman"/>
          <w:b/>
          <w:szCs w:val="24"/>
        </w:rPr>
        <w:t xml:space="preserve">Článek X. </w:t>
      </w:r>
    </w:p>
    <w:p w14:paraId="76DDB53A" w14:textId="77777777" w:rsidR="00472EFF" w:rsidRPr="00472EFF" w:rsidRDefault="00472EFF" w:rsidP="00472EFF">
      <w:pPr>
        <w:pStyle w:val="ODDL"/>
        <w:numPr>
          <w:ilvl w:val="12"/>
          <w:numId w:val="0"/>
        </w:numPr>
        <w:tabs>
          <w:tab w:val="left" w:pos="708"/>
        </w:tabs>
        <w:spacing w:before="0" w:after="0" w:line="276" w:lineRule="auto"/>
        <w:ind w:left="357" w:hanging="357"/>
        <w:jc w:val="center"/>
        <w:rPr>
          <w:rFonts w:ascii="Century Gothic" w:hAnsi="Century Gothic" w:cs="Times New Roman"/>
          <w:b/>
          <w:szCs w:val="24"/>
        </w:rPr>
      </w:pPr>
      <w:r w:rsidRPr="00472EFF">
        <w:rPr>
          <w:rFonts w:ascii="Century Gothic" w:hAnsi="Century Gothic" w:cs="Times New Roman"/>
          <w:b/>
          <w:szCs w:val="24"/>
        </w:rPr>
        <w:t>Ukončení smlouvy</w:t>
      </w:r>
    </w:p>
    <w:p w14:paraId="5C662E5A" w14:textId="77777777" w:rsidR="00D8504D" w:rsidRPr="00886959" w:rsidRDefault="00D8504D" w:rsidP="00D8504D">
      <w:pPr>
        <w:rPr>
          <w:rFonts w:ascii="Century Gothic" w:hAnsi="Century Gothic" w:cstheme="minorHAnsi"/>
        </w:rPr>
      </w:pPr>
      <w:r w:rsidRPr="00886959">
        <w:rPr>
          <w:rFonts w:ascii="Century Gothic" w:hAnsi="Century Gothic" w:cstheme="minorHAnsi"/>
        </w:rPr>
        <w:t>Tato smlouva zaniká:</w:t>
      </w:r>
    </w:p>
    <w:p w14:paraId="570D1DD7" w14:textId="77777777" w:rsidR="00D8504D" w:rsidRPr="00886959" w:rsidRDefault="00D8504D" w:rsidP="00D8504D">
      <w:pPr>
        <w:numPr>
          <w:ilvl w:val="0"/>
          <w:numId w:val="13"/>
        </w:numPr>
        <w:tabs>
          <w:tab w:val="left" w:pos="-6096"/>
        </w:tabs>
        <w:suppressAutoHyphens/>
        <w:ind w:left="426" w:firstLine="0"/>
        <w:jc w:val="both"/>
        <w:rPr>
          <w:rFonts w:ascii="Century Gothic" w:hAnsi="Century Gothic" w:cstheme="minorHAnsi"/>
        </w:rPr>
      </w:pPr>
      <w:r w:rsidRPr="00886959">
        <w:rPr>
          <w:rFonts w:ascii="Century Gothic" w:hAnsi="Century Gothic" w:cstheme="minorHAnsi"/>
        </w:rPr>
        <w:t>dohodou smluvních stran</w:t>
      </w:r>
    </w:p>
    <w:p w14:paraId="2D3EB792" w14:textId="77777777" w:rsidR="00D8504D" w:rsidRPr="00886959" w:rsidRDefault="00D8504D" w:rsidP="00D8504D">
      <w:pPr>
        <w:numPr>
          <w:ilvl w:val="0"/>
          <w:numId w:val="13"/>
        </w:numPr>
        <w:tabs>
          <w:tab w:val="left" w:pos="-6096"/>
        </w:tabs>
        <w:suppressAutoHyphens/>
        <w:ind w:left="426" w:firstLine="0"/>
        <w:jc w:val="both"/>
        <w:rPr>
          <w:rFonts w:ascii="Century Gothic" w:hAnsi="Century Gothic" w:cstheme="minorHAnsi"/>
        </w:rPr>
      </w:pPr>
      <w:r w:rsidRPr="00886959">
        <w:rPr>
          <w:rFonts w:ascii="Century Gothic" w:hAnsi="Century Gothic" w:cstheme="minorHAnsi"/>
        </w:rPr>
        <w:t>splněním účelu, na který byla uzavřena</w:t>
      </w:r>
    </w:p>
    <w:p w14:paraId="1713A3C4" w14:textId="02DCD1A9" w:rsidR="00D8504D" w:rsidRPr="00D8504D" w:rsidRDefault="00D8504D" w:rsidP="00D8504D">
      <w:pPr>
        <w:numPr>
          <w:ilvl w:val="0"/>
          <w:numId w:val="13"/>
        </w:numPr>
        <w:tabs>
          <w:tab w:val="left" w:pos="-6096"/>
        </w:tabs>
        <w:suppressAutoHyphens/>
        <w:ind w:left="426" w:firstLine="0"/>
        <w:jc w:val="both"/>
        <w:rPr>
          <w:rFonts w:ascii="Century Gothic" w:hAnsi="Century Gothic" w:cstheme="minorHAnsi"/>
        </w:rPr>
      </w:pPr>
      <w:r w:rsidRPr="00D8504D">
        <w:rPr>
          <w:rFonts w:ascii="Century Gothic" w:hAnsi="Century Gothic" w:cstheme="minorHAnsi"/>
        </w:rPr>
        <w:t>výpovědí. Výpověď je oprávněna podat každá ze smluvních stran</w:t>
      </w:r>
      <w:r w:rsidR="00DE67D3">
        <w:rPr>
          <w:rFonts w:ascii="Century Gothic" w:hAnsi="Century Gothic" w:cstheme="minorHAnsi"/>
        </w:rPr>
        <w:t>,</w:t>
      </w:r>
      <w:r w:rsidRPr="00D8504D">
        <w:rPr>
          <w:rFonts w:ascii="Century Gothic" w:hAnsi="Century Gothic" w:cstheme="minorHAnsi"/>
        </w:rPr>
        <w:t xml:space="preserve"> a to i bez udání důvodu. Výpovědní doba je tříměsíční a počíná běžet prvním dnem měsíce následujícího po doručení výpovědi druhé smluvní straně. Smluvní strany jsou povinny vypořádat závazky ze smlouvy do 30 dnů ode dne ukončení smlouvy.</w:t>
      </w:r>
    </w:p>
    <w:p w14:paraId="7600E11D" w14:textId="77777777" w:rsidR="00D8504D" w:rsidRPr="00886959" w:rsidRDefault="00D8504D" w:rsidP="00D8504D">
      <w:pPr>
        <w:tabs>
          <w:tab w:val="left" w:pos="-6096"/>
        </w:tabs>
        <w:ind w:left="426"/>
        <w:rPr>
          <w:rFonts w:ascii="Century Gothic" w:hAnsi="Century Gothic" w:cstheme="minorHAnsi"/>
        </w:rPr>
      </w:pPr>
    </w:p>
    <w:p w14:paraId="1AC8FFC9" w14:textId="77777777" w:rsidR="00D8504D" w:rsidRPr="00886959" w:rsidRDefault="00D8504D" w:rsidP="00D8504D">
      <w:pPr>
        <w:rPr>
          <w:rFonts w:ascii="Century Gothic" w:hAnsi="Century Gothic" w:cstheme="minorHAnsi"/>
        </w:rPr>
      </w:pPr>
      <w:r w:rsidRPr="00D2177C">
        <w:rPr>
          <w:rFonts w:ascii="Century Gothic" w:hAnsi="Century Gothic" w:cstheme="minorHAnsi"/>
        </w:rPr>
        <w:t>Kupující</w:t>
      </w:r>
      <w:r w:rsidRPr="00886959">
        <w:rPr>
          <w:rFonts w:ascii="Century Gothic" w:hAnsi="Century Gothic" w:cstheme="minorHAnsi"/>
        </w:rPr>
        <w:t xml:space="preserve"> může odstoupit od smlouvy v případě hrubého porušení smluvních závazků ze strany </w:t>
      </w:r>
      <w:r w:rsidRPr="00D2177C">
        <w:rPr>
          <w:rFonts w:ascii="Century Gothic" w:hAnsi="Century Gothic" w:cstheme="minorHAnsi"/>
        </w:rPr>
        <w:t>prodávajícího</w:t>
      </w:r>
      <w:r w:rsidRPr="00886959">
        <w:rPr>
          <w:rFonts w:ascii="Century Gothic" w:hAnsi="Century Gothic" w:cstheme="minorHAnsi"/>
        </w:rPr>
        <w:t>.</w:t>
      </w:r>
    </w:p>
    <w:p w14:paraId="2D64DB67" w14:textId="77777777" w:rsidR="00472EFF" w:rsidRPr="00472EFF" w:rsidRDefault="00472EFF" w:rsidP="00472EFF">
      <w:pPr>
        <w:pStyle w:val="ODDL"/>
        <w:tabs>
          <w:tab w:val="left" w:pos="426"/>
        </w:tabs>
        <w:spacing w:before="0" w:after="0" w:line="276" w:lineRule="auto"/>
        <w:ind w:firstLine="0"/>
        <w:rPr>
          <w:rFonts w:ascii="Century Gothic" w:hAnsi="Century Gothic" w:cs="Times New Roman"/>
          <w:sz w:val="20"/>
          <w:szCs w:val="20"/>
        </w:rPr>
      </w:pPr>
    </w:p>
    <w:p w14:paraId="1141D33D" w14:textId="3644B8F9" w:rsidR="00472EFF" w:rsidRPr="00472EFF" w:rsidRDefault="00472EFF" w:rsidP="00472EFF">
      <w:pPr>
        <w:pStyle w:val="ODDL"/>
        <w:tabs>
          <w:tab w:val="left" w:pos="426"/>
        </w:tabs>
        <w:spacing w:before="0" w:after="0" w:line="276" w:lineRule="auto"/>
        <w:ind w:firstLine="0"/>
        <w:jc w:val="center"/>
        <w:rPr>
          <w:rFonts w:ascii="Century Gothic" w:hAnsi="Century Gothic" w:cs="Times New Roman"/>
          <w:b/>
          <w:szCs w:val="24"/>
        </w:rPr>
      </w:pPr>
      <w:r w:rsidRPr="00472EFF">
        <w:rPr>
          <w:rFonts w:ascii="Century Gothic" w:hAnsi="Century Gothic" w:cs="Times New Roman"/>
          <w:b/>
          <w:szCs w:val="24"/>
        </w:rPr>
        <w:t>Článek XI.</w:t>
      </w:r>
    </w:p>
    <w:p w14:paraId="25519651" w14:textId="77777777" w:rsidR="00472EFF" w:rsidRPr="00472EFF" w:rsidRDefault="00472EFF" w:rsidP="00472EFF">
      <w:pPr>
        <w:spacing w:after="120"/>
        <w:jc w:val="center"/>
        <w:rPr>
          <w:rFonts w:ascii="Century Gothic" w:hAnsi="Century Gothic"/>
          <w:b/>
          <w:sz w:val="22"/>
          <w:szCs w:val="24"/>
        </w:rPr>
      </w:pPr>
      <w:r w:rsidRPr="00472EFF">
        <w:rPr>
          <w:rFonts w:ascii="Century Gothic" w:hAnsi="Century Gothic"/>
          <w:b/>
          <w:sz w:val="22"/>
          <w:szCs w:val="24"/>
        </w:rPr>
        <w:t>Závěrečná ujednání</w:t>
      </w:r>
    </w:p>
    <w:p w14:paraId="565844C2" w14:textId="77777777" w:rsidR="00D8504D" w:rsidRPr="00886959" w:rsidRDefault="00D8504D" w:rsidP="00D8504D">
      <w:pPr>
        <w:ind w:left="284"/>
        <w:rPr>
          <w:rFonts w:ascii="Century Gothic" w:hAnsi="Century Gothic" w:cstheme="minorHAnsi"/>
          <w:b/>
        </w:rPr>
      </w:pPr>
    </w:p>
    <w:p w14:paraId="1352A93C"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 xml:space="preserve">Pokud není v této smlouvě dohodnuto jinak, řídí se vztahy mezi smluvními stranami Občanským zákoníkem. Měnit nebo upravovat text nebo rozsah této smlouvy je možné jen formou písemných dodatků, které budou platné tehdy, budou-li řádně potvrzené a podepsané oprávněnými zástupci obou smluvních stran. Pro platnost dodatků k této smlouvě se vyžaduje dohoda o celém jeho obsahu. Smlouva nabývá platnosti a účinnosti podpisem zástupců obou smluvních stran. Smluvní strany se dohodly na tom, že případné rozpory budou řešeny ve smyslu příslušných ustanovení Občanského zákoníku. </w:t>
      </w:r>
    </w:p>
    <w:p w14:paraId="653325B5"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 xml:space="preserve">Vzhledem k veřejnoprávnímu charakteru kupujícího prodávající výslovně prohlašuje, že je s touto skutečností obeznámen a souhlasí se zpracováním svých údajů kupujícím s ohledem na zákon č. 106/1999 Sb., o svobodném přístupu k informacím, ve znění </w:t>
      </w:r>
      <w:r w:rsidRPr="00D8504D">
        <w:rPr>
          <w:rFonts w:ascii="Century Gothic" w:hAnsi="Century Gothic"/>
        </w:rPr>
        <w:lastRenderedPageBreak/>
        <w:t>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vyjma informací uvedených v § 7- § 11 zákona č. 106/1999 Sb., o svobodném přístupu k informacím, ve znění pozdějších předpisů. Veškeré údaje, které požívají ochrany dle zvláštních zákonů, zejména osobní a citlivé údaje, obchodní tajemství, aj. budou anonymizovány. Informace získané od kupujícího smí prodávající použít pouze pro účely vyplývající z této Smlouvy, pro jiné účely je smí použít pouze s předchozím písemným souhlasem kupujícího.</w:t>
      </w:r>
    </w:p>
    <w:p w14:paraId="763A7275"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Prodávající souhlasí se shromažďováním, uchováním a zpracováním svých osobních údajů (jména a příjmení, adresy trvalého, příp. přechodného bydliště, data narození, telefonního čísla) obsažených v této smlouvě kupujícím (příp. jeho zaměstnanci), a to pouze pro účely vedení evidence a majetkoprávní agendy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Prodávající si je zároveň vědom svých práv podle § 12 a 21 zákona č. 101/2000 Sb., o ochraně osobních údajů a o změně některých zákonů, ve znění pozdějších předpisů.</w:t>
      </w:r>
    </w:p>
    <w:p w14:paraId="3B45ED50"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Prodávající dále souhlasí s tím, že ze strany kupujícího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04ADE4D1"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Tato smlouva je vyhotovena ve dvou stejnopisech, z nichž jeden obdrží kupující a jeden prodávající.</w:t>
      </w:r>
    </w:p>
    <w:p w14:paraId="1E2FD5BC"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Smluvní strany prohlašují, že skutečnosti uvedené v této smlouvě nepovažují za obchodní tajemství ve smyslu § 504 občanského zákoníku a udělují svolení k jejich užití a zveřejnění bez stanovení jakýchkoliv dalších podmínek.</w:t>
      </w:r>
    </w:p>
    <w:p w14:paraId="2C273C6E" w14:textId="77777777" w:rsidR="00D8504D" w:rsidRPr="00D8504D" w:rsidRDefault="00D8504D" w:rsidP="00D8504D">
      <w:pPr>
        <w:pStyle w:val="Odstavecseseznamem"/>
        <w:numPr>
          <w:ilvl w:val="0"/>
          <w:numId w:val="12"/>
        </w:numPr>
        <w:spacing w:line="276" w:lineRule="auto"/>
        <w:ind w:left="567" w:hanging="567"/>
        <w:jc w:val="both"/>
        <w:rPr>
          <w:rFonts w:ascii="Century Gothic" w:hAnsi="Century Gothic"/>
        </w:rPr>
      </w:pPr>
      <w:r w:rsidRPr="00D8504D">
        <w:rPr>
          <w:rFonts w:ascii="Century Gothic" w:hAnsi="Century Gothic"/>
        </w:rPr>
        <w:t>Smlouva bude v souladu se zák. č. 340/2015 Sb., o zvláštních podmínkách účinnosti některých smluv, uveřejňování těchto smluv a o registru smluv, uveřejněna v registru smluv. Smluvní strany se dohodly, že smlouvu uveřejní v registru smluv Město Kyjov.</w:t>
      </w:r>
    </w:p>
    <w:p w14:paraId="7E1DB96F" w14:textId="77777777" w:rsidR="00D8504D" w:rsidRPr="00472EFF" w:rsidRDefault="00D8504D" w:rsidP="00472EFF">
      <w:pPr>
        <w:pStyle w:val="ODDL"/>
        <w:tabs>
          <w:tab w:val="left" w:pos="426"/>
        </w:tabs>
        <w:spacing w:before="0" w:after="0" w:line="276" w:lineRule="auto"/>
        <w:ind w:firstLine="0"/>
        <w:rPr>
          <w:rFonts w:ascii="Century Gothic" w:hAnsi="Century Gothic" w:cs="Times New Roman"/>
          <w:sz w:val="20"/>
          <w:szCs w:val="20"/>
        </w:rPr>
      </w:pPr>
    </w:p>
    <w:p w14:paraId="0A5FEFFC" w14:textId="77777777" w:rsidR="00472EFF" w:rsidRPr="00472EFF" w:rsidRDefault="00472EFF" w:rsidP="00472EFF">
      <w:pPr>
        <w:pStyle w:val="ODDL"/>
        <w:tabs>
          <w:tab w:val="left" w:pos="426"/>
        </w:tabs>
        <w:spacing w:before="0" w:after="0" w:line="276" w:lineRule="auto"/>
        <w:ind w:firstLine="0"/>
        <w:rPr>
          <w:rFonts w:ascii="Century Gothic" w:hAnsi="Century Gothic" w:cs="Times New Roman"/>
          <w:sz w:val="20"/>
          <w:szCs w:val="20"/>
        </w:rPr>
      </w:pPr>
    </w:p>
    <w:p w14:paraId="1D863B30" w14:textId="77777777" w:rsidR="00472EFF" w:rsidRPr="00472EFF" w:rsidRDefault="00472EFF" w:rsidP="00472EFF">
      <w:pPr>
        <w:pStyle w:val="ODDL"/>
        <w:tabs>
          <w:tab w:val="left" w:pos="426"/>
        </w:tabs>
        <w:spacing w:before="0" w:after="0" w:line="276" w:lineRule="auto"/>
        <w:ind w:firstLine="0"/>
        <w:rPr>
          <w:rFonts w:ascii="Century Gothic" w:hAnsi="Century Gothic" w:cs="Times New Roman"/>
          <w:sz w:val="20"/>
          <w:szCs w:val="20"/>
        </w:rPr>
      </w:pPr>
    </w:p>
    <w:p w14:paraId="41997375" w14:textId="77777777" w:rsidR="00472EFF" w:rsidRPr="00472EFF" w:rsidRDefault="00472EFF" w:rsidP="00472EFF">
      <w:pPr>
        <w:pStyle w:val="ODDL"/>
        <w:tabs>
          <w:tab w:val="left" w:pos="426"/>
        </w:tabs>
        <w:spacing w:before="0" w:after="0" w:line="276" w:lineRule="auto"/>
        <w:ind w:firstLine="0"/>
        <w:rPr>
          <w:rFonts w:ascii="Century Gothic" w:hAnsi="Century Gothic" w:cs="Times New Roman"/>
          <w:sz w:val="20"/>
          <w:szCs w:val="20"/>
        </w:rPr>
      </w:pPr>
    </w:p>
    <w:p w14:paraId="36EF333C" w14:textId="77777777" w:rsidR="00472EFF" w:rsidRPr="00472EFF" w:rsidRDefault="00472EFF" w:rsidP="00472EFF">
      <w:pPr>
        <w:spacing w:line="276" w:lineRule="auto"/>
        <w:ind w:left="567" w:hanging="567"/>
        <w:jc w:val="both"/>
        <w:rPr>
          <w:rFonts w:ascii="Century Gothic" w:hAnsi="Century Gothic"/>
          <w:szCs w:val="24"/>
        </w:rPr>
      </w:pPr>
    </w:p>
    <w:p w14:paraId="118D5593" w14:textId="77777777" w:rsidR="00472EFF" w:rsidRPr="00472EFF" w:rsidRDefault="00472EFF" w:rsidP="00472EFF">
      <w:pPr>
        <w:pStyle w:val="text"/>
        <w:tabs>
          <w:tab w:val="left" w:pos="4680"/>
        </w:tabs>
        <w:spacing w:line="276" w:lineRule="auto"/>
        <w:rPr>
          <w:rFonts w:ascii="Century Gothic" w:hAnsi="Century Gothic" w:cs="Times New Roman"/>
          <w:sz w:val="20"/>
        </w:rPr>
      </w:pPr>
      <w:r w:rsidRPr="00472EFF">
        <w:rPr>
          <w:rFonts w:ascii="Century Gothic" w:hAnsi="Century Gothic" w:cs="Times New Roman"/>
          <w:sz w:val="20"/>
        </w:rPr>
        <w:t>Za kupujícího:</w:t>
      </w:r>
      <w:r w:rsidRPr="00472EFF">
        <w:rPr>
          <w:rFonts w:ascii="Century Gothic" w:hAnsi="Century Gothic" w:cs="Times New Roman"/>
          <w:sz w:val="20"/>
        </w:rPr>
        <w:tab/>
      </w:r>
      <w:r w:rsidRPr="00472EFF">
        <w:rPr>
          <w:rFonts w:ascii="Century Gothic" w:hAnsi="Century Gothic" w:cs="Times New Roman"/>
          <w:sz w:val="20"/>
        </w:rPr>
        <w:tab/>
        <w:t>Za prodávajícího:</w:t>
      </w:r>
    </w:p>
    <w:p w14:paraId="76189488" w14:textId="77777777" w:rsidR="00472EFF" w:rsidRPr="00472EFF" w:rsidRDefault="00472EFF" w:rsidP="00472EFF">
      <w:pPr>
        <w:pStyle w:val="Hlavnibod"/>
        <w:shd w:val="clear" w:color="auto" w:fill="FFFFFF"/>
        <w:tabs>
          <w:tab w:val="clear" w:pos="540"/>
          <w:tab w:val="left" w:pos="0"/>
          <w:tab w:val="left" w:pos="4680"/>
        </w:tabs>
        <w:spacing w:before="0" w:after="0" w:line="276" w:lineRule="auto"/>
        <w:ind w:left="0" w:firstLine="0"/>
        <w:jc w:val="left"/>
        <w:rPr>
          <w:rFonts w:ascii="Century Gothic" w:hAnsi="Century Gothic" w:cs="Times New Roman"/>
          <w:sz w:val="20"/>
        </w:rPr>
      </w:pPr>
      <w:r w:rsidRPr="00472EFF">
        <w:rPr>
          <w:rFonts w:ascii="Century Gothic" w:hAnsi="Century Gothic" w:cs="Times New Roman"/>
          <w:sz w:val="20"/>
        </w:rPr>
        <w:t>V Kyjově dne</w:t>
      </w:r>
      <w:r w:rsidRPr="00472EFF">
        <w:rPr>
          <w:rFonts w:ascii="Century Gothic" w:hAnsi="Century Gothic" w:cs="Times New Roman"/>
          <w:sz w:val="20"/>
        </w:rPr>
        <w:tab/>
      </w:r>
      <w:r w:rsidRPr="00472EFF">
        <w:rPr>
          <w:rFonts w:ascii="Century Gothic" w:hAnsi="Century Gothic" w:cs="Times New Roman"/>
          <w:sz w:val="20"/>
        </w:rPr>
        <w:tab/>
        <w:t xml:space="preserve">V         </w:t>
      </w:r>
      <w:r w:rsidRPr="00472EFF">
        <w:rPr>
          <w:rFonts w:ascii="Century Gothic" w:hAnsi="Century Gothic" w:cs="Times New Roman"/>
          <w:sz w:val="20"/>
        </w:rPr>
        <w:tab/>
      </w:r>
      <w:r w:rsidRPr="00472EFF">
        <w:rPr>
          <w:rFonts w:ascii="Century Gothic" w:hAnsi="Century Gothic" w:cs="Times New Roman"/>
          <w:sz w:val="20"/>
        </w:rPr>
        <w:tab/>
        <w:t xml:space="preserve"> dne </w:t>
      </w:r>
    </w:p>
    <w:p w14:paraId="28072516" w14:textId="77777777" w:rsidR="00472EFF" w:rsidRPr="00472EFF" w:rsidRDefault="00472EFF" w:rsidP="00472EFF">
      <w:pPr>
        <w:pStyle w:val="Hlavnibod"/>
        <w:tabs>
          <w:tab w:val="clear" w:pos="540"/>
          <w:tab w:val="left" w:pos="0"/>
          <w:tab w:val="left" w:pos="5370"/>
        </w:tabs>
        <w:spacing w:line="276" w:lineRule="auto"/>
        <w:ind w:left="0" w:firstLine="0"/>
        <w:jc w:val="left"/>
        <w:rPr>
          <w:rFonts w:ascii="Century Gothic" w:hAnsi="Century Gothic" w:cs="Times New Roman"/>
          <w:sz w:val="20"/>
        </w:rPr>
      </w:pPr>
    </w:p>
    <w:p w14:paraId="35268440" w14:textId="77777777" w:rsidR="00472EFF" w:rsidRPr="00472EFF" w:rsidRDefault="00472EFF" w:rsidP="00472EFF">
      <w:pPr>
        <w:pStyle w:val="Hlavnibod"/>
        <w:tabs>
          <w:tab w:val="clear" w:pos="540"/>
          <w:tab w:val="left" w:pos="0"/>
          <w:tab w:val="left" w:pos="5370"/>
        </w:tabs>
        <w:spacing w:line="276" w:lineRule="auto"/>
        <w:ind w:left="0" w:firstLine="0"/>
        <w:jc w:val="left"/>
        <w:rPr>
          <w:rFonts w:ascii="Century Gothic" w:hAnsi="Century Gothic" w:cs="Times New Roman"/>
        </w:rPr>
      </w:pPr>
    </w:p>
    <w:p w14:paraId="21AC5B20" w14:textId="77777777" w:rsidR="00472EFF" w:rsidRPr="00472EFF" w:rsidRDefault="00472EFF" w:rsidP="00472EFF">
      <w:pPr>
        <w:tabs>
          <w:tab w:val="left" w:pos="0"/>
          <w:tab w:val="left" w:leader="dot" w:pos="2835"/>
          <w:tab w:val="left" w:pos="4680"/>
          <w:tab w:val="left" w:leader="dot" w:pos="8080"/>
        </w:tabs>
        <w:rPr>
          <w:rFonts w:ascii="Century Gothic" w:hAnsi="Century Gothic"/>
          <w:sz w:val="22"/>
          <w:szCs w:val="24"/>
        </w:rPr>
      </w:pPr>
      <w:r w:rsidRPr="00472EFF">
        <w:rPr>
          <w:rFonts w:ascii="Century Gothic" w:hAnsi="Century Gothic"/>
          <w:sz w:val="22"/>
          <w:szCs w:val="24"/>
        </w:rPr>
        <w:t>…….…………………………</w:t>
      </w:r>
      <w:r w:rsidRPr="00472EFF">
        <w:rPr>
          <w:rFonts w:ascii="Century Gothic" w:hAnsi="Century Gothic"/>
          <w:sz w:val="22"/>
          <w:szCs w:val="24"/>
        </w:rPr>
        <w:tab/>
      </w:r>
      <w:r w:rsidRPr="00472EFF">
        <w:rPr>
          <w:rFonts w:ascii="Century Gothic" w:hAnsi="Century Gothic"/>
          <w:sz w:val="22"/>
          <w:szCs w:val="24"/>
        </w:rPr>
        <w:tab/>
        <w:t>…………………………………………</w:t>
      </w:r>
    </w:p>
    <w:p w14:paraId="6C30A63A" w14:textId="7E114D88" w:rsidR="00472EFF" w:rsidRPr="00FE2B7A" w:rsidRDefault="00472EFF" w:rsidP="00472EFF">
      <w:pPr>
        <w:pStyle w:val="Hlavnibod"/>
        <w:shd w:val="clear" w:color="auto" w:fill="FFFFFF"/>
        <w:tabs>
          <w:tab w:val="clear" w:pos="540"/>
          <w:tab w:val="left" w:pos="0"/>
          <w:tab w:val="left" w:pos="4680"/>
        </w:tabs>
        <w:spacing w:before="0" w:after="0" w:line="240" w:lineRule="auto"/>
        <w:ind w:left="0" w:firstLine="20"/>
        <w:jc w:val="left"/>
        <w:rPr>
          <w:rFonts w:ascii="Century Gothic" w:hAnsi="Century Gothic" w:cs="Times New Roman"/>
          <w:i/>
          <w:sz w:val="18"/>
        </w:rPr>
      </w:pPr>
      <w:r w:rsidRPr="00472EFF">
        <w:rPr>
          <w:rFonts w:ascii="Century Gothic" w:hAnsi="Century Gothic" w:cs="Times New Roman"/>
          <w:i/>
          <w:sz w:val="18"/>
        </w:rPr>
        <w:t xml:space="preserve">Ing. </w:t>
      </w:r>
      <w:r w:rsidR="00821DED">
        <w:rPr>
          <w:rFonts w:ascii="Century Gothic" w:hAnsi="Century Gothic" w:cs="Times New Roman"/>
          <w:i/>
          <w:sz w:val="18"/>
        </w:rPr>
        <w:t>Vladimír Šimeček</w:t>
      </w:r>
      <w:r w:rsidRPr="00472EFF">
        <w:rPr>
          <w:rFonts w:ascii="Century Gothic" w:hAnsi="Century Gothic" w:cs="Times New Roman"/>
          <w:i/>
          <w:sz w:val="18"/>
        </w:rPr>
        <w:tab/>
      </w:r>
      <w:r w:rsidRPr="00472EFF">
        <w:rPr>
          <w:rFonts w:ascii="Century Gothic" w:hAnsi="Century Gothic" w:cs="Times New Roman"/>
          <w:i/>
          <w:sz w:val="18"/>
        </w:rPr>
        <w:br/>
        <w:t>Ředitel Technických služeb Kyjov</w:t>
      </w:r>
      <w:r w:rsidR="001B2EFA">
        <w:rPr>
          <w:rFonts w:ascii="Century Gothic" w:hAnsi="Century Gothic" w:cs="Times New Roman"/>
          <w:i/>
          <w:sz w:val="18"/>
        </w:rPr>
        <w:tab/>
      </w:r>
    </w:p>
    <w:p w14:paraId="2165E37A" w14:textId="77777777" w:rsidR="00472EFF" w:rsidRPr="00FE2B7A" w:rsidRDefault="00472EFF" w:rsidP="00472EFF">
      <w:pPr>
        <w:rPr>
          <w:rFonts w:ascii="Century Gothic" w:hAnsi="Century Gothic"/>
          <w:sz w:val="18"/>
        </w:rPr>
      </w:pPr>
    </w:p>
    <w:p w14:paraId="5CD48214" w14:textId="77777777" w:rsidR="00C84F49" w:rsidRPr="00FE2B7A" w:rsidRDefault="00C84F49" w:rsidP="00472EFF">
      <w:pPr>
        <w:pStyle w:val="ODDL"/>
        <w:numPr>
          <w:ilvl w:val="12"/>
          <w:numId w:val="0"/>
        </w:numPr>
        <w:tabs>
          <w:tab w:val="left" w:pos="708"/>
        </w:tabs>
        <w:spacing w:before="0" w:after="0" w:line="276" w:lineRule="auto"/>
        <w:ind w:left="357" w:hanging="357"/>
        <w:jc w:val="center"/>
        <w:rPr>
          <w:rFonts w:ascii="Century Gothic" w:hAnsi="Century Gothic"/>
          <w:sz w:val="18"/>
        </w:rPr>
      </w:pPr>
    </w:p>
    <w:sectPr w:rsidR="00C84F49" w:rsidRPr="00FE2B7A" w:rsidSect="00D8504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iddenHorzOCR">
    <w:altName w:val="@FreeSerif"/>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1004" w:hanging="360"/>
      </w:pPr>
      <w:rPr>
        <w:rFonts w:ascii="Times New Roman" w:hAnsi="Times New Roman"/>
        <w:i/>
      </w:rPr>
    </w:lvl>
  </w:abstractNum>
  <w:abstractNum w:abstractNumId="1" w15:restartNumberingAfterBreak="0">
    <w:nsid w:val="013D278B"/>
    <w:multiLevelType w:val="hybridMultilevel"/>
    <w:tmpl w:val="8A5422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FF027A"/>
    <w:multiLevelType w:val="hybridMultilevel"/>
    <w:tmpl w:val="46FA4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C3906"/>
    <w:multiLevelType w:val="hybridMultilevel"/>
    <w:tmpl w:val="B184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6D303F"/>
    <w:multiLevelType w:val="hybridMultilevel"/>
    <w:tmpl w:val="9EAEEC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E1A47BE"/>
    <w:multiLevelType w:val="hybridMultilevel"/>
    <w:tmpl w:val="B65C5876"/>
    <w:lvl w:ilvl="0" w:tplc="1D466378">
      <w:start w:val="1"/>
      <w:numFmt w:val="decimal"/>
      <w:lvlText w:val="%1."/>
      <w:lvlJc w:val="left"/>
      <w:pPr>
        <w:ind w:left="780" w:hanging="42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53E4F41"/>
    <w:multiLevelType w:val="hybridMultilevel"/>
    <w:tmpl w:val="6A280226"/>
    <w:lvl w:ilvl="0" w:tplc="0000000A">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FE72E8"/>
    <w:multiLevelType w:val="hybridMultilevel"/>
    <w:tmpl w:val="85FA64D6"/>
    <w:lvl w:ilvl="0" w:tplc="0405000F">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4E31EA3"/>
    <w:multiLevelType w:val="hybridMultilevel"/>
    <w:tmpl w:val="066C9F7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10" w15:restartNumberingAfterBreak="0">
    <w:nsid w:val="787E4BE3"/>
    <w:multiLevelType w:val="hybridMultilevel"/>
    <w:tmpl w:val="F21E0E12"/>
    <w:lvl w:ilvl="0" w:tplc="0405000F">
      <w:start w:val="1"/>
      <w:numFmt w:val="decimal"/>
      <w:lvlText w:val="%1."/>
      <w:lvlJc w:val="left"/>
      <w:pPr>
        <w:ind w:left="3763" w:hanging="360"/>
      </w:pPr>
      <w:rPr>
        <w:rFonts w:cs="Times New Roman"/>
      </w:rPr>
    </w:lvl>
    <w:lvl w:ilvl="1" w:tplc="0784D102">
      <w:start w:val="1"/>
      <w:numFmt w:val="lowerLetter"/>
      <w:lvlText w:val="%2)"/>
      <w:lvlJc w:val="left"/>
      <w:pPr>
        <w:tabs>
          <w:tab w:val="num" w:pos="9924"/>
        </w:tabs>
        <w:ind w:left="9924" w:hanging="360"/>
      </w:pPr>
      <w:rPr>
        <w:rFonts w:cs="Times New Roman" w:hint="default"/>
        <w:b w:val="0"/>
      </w:rPr>
    </w:lvl>
    <w:lvl w:ilvl="2" w:tplc="0405001B" w:tentative="1">
      <w:start w:val="1"/>
      <w:numFmt w:val="lowerRoman"/>
      <w:lvlText w:val="%3."/>
      <w:lvlJc w:val="right"/>
      <w:pPr>
        <w:ind w:left="5203" w:hanging="180"/>
      </w:pPr>
      <w:rPr>
        <w:rFonts w:cs="Times New Roman"/>
      </w:rPr>
    </w:lvl>
    <w:lvl w:ilvl="3" w:tplc="0405000F" w:tentative="1">
      <w:start w:val="1"/>
      <w:numFmt w:val="decimal"/>
      <w:lvlText w:val="%4."/>
      <w:lvlJc w:val="left"/>
      <w:pPr>
        <w:ind w:left="5923" w:hanging="360"/>
      </w:pPr>
      <w:rPr>
        <w:rFonts w:cs="Times New Roman"/>
      </w:rPr>
    </w:lvl>
    <w:lvl w:ilvl="4" w:tplc="04050019" w:tentative="1">
      <w:start w:val="1"/>
      <w:numFmt w:val="lowerLetter"/>
      <w:lvlText w:val="%5."/>
      <w:lvlJc w:val="left"/>
      <w:pPr>
        <w:ind w:left="6643" w:hanging="360"/>
      </w:pPr>
      <w:rPr>
        <w:rFonts w:cs="Times New Roman"/>
      </w:rPr>
    </w:lvl>
    <w:lvl w:ilvl="5" w:tplc="0405001B" w:tentative="1">
      <w:start w:val="1"/>
      <w:numFmt w:val="lowerRoman"/>
      <w:lvlText w:val="%6."/>
      <w:lvlJc w:val="right"/>
      <w:pPr>
        <w:ind w:left="7363" w:hanging="180"/>
      </w:pPr>
      <w:rPr>
        <w:rFonts w:cs="Times New Roman"/>
      </w:rPr>
    </w:lvl>
    <w:lvl w:ilvl="6" w:tplc="0405000F" w:tentative="1">
      <w:start w:val="1"/>
      <w:numFmt w:val="decimal"/>
      <w:lvlText w:val="%7."/>
      <w:lvlJc w:val="left"/>
      <w:pPr>
        <w:ind w:left="8083" w:hanging="360"/>
      </w:pPr>
      <w:rPr>
        <w:rFonts w:cs="Times New Roman"/>
      </w:rPr>
    </w:lvl>
    <w:lvl w:ilvl="7" w:tplc="04050019" w:tentative="1">
      <w:start w:val="1"/>
      <w:numFmt w:val="lowerLetter"/>
      <w:lvlText w:val="%8."/>
      <w:lvlJc w:val="left"/>
      <w:pPr>
        <w:ind w:left="8803" w:hanging="360"/>
      </w:pPr>
      <w:rPr>
        <w:rFonts w:cs="Times New Roman"/>
      </w:rPr>
    </w:lvl>
    <w:lvl w:ilvl="8" w:tplc="0405001B" w:tentative="1">
      <w:start w:val="1"/>
      <w:numFmt w:val="lowerRoman"/>
      <w:lvlText w:val="%9."/>
      <w:lvlJc w:val="right"/>
      <w:pPr>
        <w:ind w:left="9523" w:hanging="180"/>
      </w:pPr>
      <w:rPr>
        <w:rFonts w:cs="Times New Roman"/>
      </w:rPr>
    </w:lvl>
  </w:abstractNum>
  <w:abstractNum w:abstractNumId="11" w15:restartNumberingAfterBreak="0">
    <w:nsid w:val="78B03C0F"/>
    <w:multiLevelType w:val="hybridMultilevel"/>
    <w:tmpl w:val="2020EE08"/>
    <w:lvl w:ilvl="0" w:tplc="3AA071AA">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12" w15:restartNumberingAfterBreak="0">
    <w:nsid w:val="7A8E6959"/>
    <w:multiLevelType w:val="hybridMultilevel"/>
    <w:tmpl w:val="3EEA0918"/>
    <w:lvl w:ilvl="0" w:tplc="0405000F">
      <w:start w:val="1"/>
      <w:numFmt w:val="decimal"/>
      <w:lvlText w:val="%1."/>
      <w:lvlJc w:val="left"/>
      <w:pPr>
        <w:ind w:left="3681" w:hanging="420"/>
      </w:pPr>
      <w:rPr>
        <w:rFonts w:cs="Times New Roman" w:hint="default"/>
      </w:rPr>
    </w:lvl>
    <w:lvl w:ilvl="1" w:tplc="04050019" w:tentative="1">
      <w:start w:val="1"/>
      <w:numFmt w:val="lowerLetter"/>
      <w:lvlText w:val="%2."/>
      <w:lvlJc w:val="left"/>
      <w:pPr>
        <w:ind w:left="4341" w:hanging="360"/>
      </w:pPr>
      <w:rPr>
        <w:rFonts w:cs="Times New Roman"/>
      </w:rPr>
    </w:lvl>
    <w:lvl w:ilvl="2" w:tplc="0405001B" w:tentative="1">
      <w:start w:val="1"/>
      <w:numFmt w:val="lowerRoman"/>
      <w:lvlText w:val="%3."/>
      <w:lvlJc w:val="right"/>
      <w:pPr>
        <w:ind w:left="5061" w:hanging="180"/>
      </w:pPr>
      <w:rPr>
        <w:rFonts w:cs="Times New Roman"/>
      </w:rPr>
    </w:lvl>
    <w:lvl w:ilvl="3" w:tplc="0405000F" w:tentative="1">
      <w:start w:val="1"/>
      <w:numFmt w:val="decimal"/>
      <w:lvlText w:val="%4."/>
      <w:lvlJc w:val="left"/>
      <w:pPr>
        <w:ind w:left="5781" w:hanging="360"/>
      </w:pPr>
      <w:rPr>
        <w:rFonts w:cs="Times New Roman"/>
      </w:rPr>
    </w:lvl>
    <w:lvl w:ilvl="4" w:tplc="04050019" w:tentative="1">
      <w:start w:val="1"/>
      <w:numFmt w:val="lowerLetter"/>
      <w:lvlText w:val="%5."/>
      <w:lvlJc w:val="left"/>
      <w:pPr>
        <w:ind w:left="6501" w:hanging="360"/>
      </w:pPr>
      <w:rPr>
        <w:rFonts w:cs="Times New Roman"/>
      </w:rPr>
    </w:lvl>
    <w:lvl w:ilvl="5" w:tplc="0405001B" w:tentative="1">
      <w:start w:val="1"/>
      <w:numFmt w:val="lowerRoman"/>
      <w:lvlText w:val="%6."/>
      <w:lvlJc w:val="right"/>
      <w:pPr>
        <w:ind w:left="7221" w:hanging="180"/>
      </w:pPr>
      <w:rPr>
        <w:rFonts w:cs="Times New Roman"/>
      </w:rPr>
    </w:lvl>
    <w:lvl w:ilvl="6" w:tplc="0405000F" w:tentative="1">
      <w:start w:val="1"/>
      <w:numFmt w:val="decimal"/>
      <w:lvlText w:val="%7."/>
      <w:lvlJc w:val="left"/>
      <w:pPr>
        <w:ind w:left="7941" w:hanging="360"/>
      </w:pPr>
      <w:rPr>
        <w:rFonts w:cs="Times New Roman"/>
      </w:rPr>
    </w:lvl>
    <w:lvl w:ilvl="7" w:tplc="04050019" w:tentative="1">
      <w:start w:val="1"/>
      <w:numFmt w:val="lowerLetter"/>
      <w:lvlText w:val="%8."/>
      <w:lvlJc w:val="left"/>
      <w:pPr>
        <w:ind w:left="8661" w:hanging="360"/>
      </w:pPr>
      <w:rPr>
        <w:rFonts w:cs="Times New Roman"/>
      </w:rPr>
    </w:lvl>
    <w:lvl w:ilvl="8" w:tplc="0405001B" w:tentative="1">
      <w:start w:val="1"/>
      <w:numFmt w:val="lowerRoman"/>
      <w:lvlText w:val="%9."/>
      <w:lvlJc w:val="right"/>
      <w:pPr>
        <w:ind w:left="9381" w:hanging="180"/>
      </w:pPr>
      <w:rPr>
        <w:rFonts w:cs="Times New Roman"/>
      </w:rPr>
    </w:lvl>
  </w:abstractNum>
  <w:num w:numId="1" w16cid:durableId="375932426">
    <w:abstractNumId w:val="9"/>
  </w:num>
  <w:num w:numId="2" w16cid:durableId="1662584636">
    <w:abstractNumId w:val="12"/>
  </w:num>
  <w:num w:numId="3" w16cid:durableId="1794322268">
    <w:abstractNumId w:val="11"/>
  </w:num>
  <w:num w:numId="4" w16cid:durableId="2068720570">
    <w:abstractNumId w:val="7"/>
  </w:num>
  <w:num w:numId="5" w16cid:durableId="255091693">
    <w:abstractNumId w:val="10"/>
  </w:num>
  <w:num w:numId="6" w16cid:durableId="1989673202">
    <w:abstractNumId w:val="6"/>
  </w:num>
  <w:num w:numId="7" w16cid:durableId="688263910">
    <w:abstractNumId w:val="5"/>
  </w:num>
  <w:num w:numId="8" w16cid:durableId="540167913">
    <w:abstractNumId w:val="1"/>
  </w:num>
  <w:num w:numId="9" w16cid:durableId="9072167">
    <w:abstractNumId w:val="4"/>
  </w:num>
  <w:num w:numId="10" w16cid:durableId="285965099">
    <w:abstractNumId w:val="2"/>
  </w:num>
  <w:num w:numId="11" w16cid:durableId="1121530221">
    <w:abstractNumId w:val="8"/>
  </w:num>
  <w:num w:numId="12" w16cid:durableId="216551471">
    <w:abstractNumId w:val="3"/>
  </w:num>
  <w:num w:numId="13" w16cid:durableId="157184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3D"/>
    <w:rsid w:val="00027611"/>
    <w:rsid w:val="001461C8"/>
    <w:rsid w:val="00167A59"/>
    <w:rsid w:val="00175186"/>
    <w:rsid w:val="00197CC4"/>
    <w:rsid w:val="001B2EFA"/>
    <w:rsid w:val="001B4309"/>
    <w:rsid w:val="001B7E9F"/>
    <w:rsid w:val="001C4443"/>
    <w:rsid w:val="00215B04"/>
    <w:rsid w:val="00255418"/>
    <w:rsid w:val="002D7AC5"/>
    <w:rsid w:val="002E1B23"/>
    <w:rsid w:val="003644CB"/>
    <w:rsid w:val="003A49DC"/>
    <w:rsid w:val="003E37DC"/>
    <w:rsid w:val="00472EFF"/>
    <w:rsid w:val="004763F5"/>
    <w:rsid w:val="0048033D"/>
    <w:rsid w:val="005A106C"/>
    <w:rsid w:val="00667CCD"/>
    <w:rsid w:val="006E0020"/>
    <w:rsid w:val="007A0FD6"/>
    <w:rsid w:val="007C5D1E"/>
    <w:rsid w:val="007F52FA"/>
    <w:rsid w:val="00821DED"/>
    <w:rsid w:val="00892BCB"/>
    <w:rsid w:val="008A2391"/>
    <w:rsid w:val="008B47C9"/>
    <w:rsid w:val="00952FC7"/>
    <w:rsid w:val="009809D6"/>
    <w:rsid w:val="00A61114"/>
    <w:rsid w:val="00A9488D"/>
    <w:rsid w:val="00AB3A01"/>
    <w:rsid w:val="00AD7E58"/>
    <w:rsid w:val="00AE61FD"/>
    <w:rsid w:val="00AF5260"/>
    <w:rsid w:val="00B650DC"/>
    <w:rsid w:val="00BE0E8F"/>
    <w:rsid w:val="00C03D2A"/>
    <w:rsid w:val="00C84F49"/>
    <w:rsid w:val="00C96571"/>
    <w:rsid w:val="00C977EB"/>
    <w:rsid w:val="00CA3B2D"/>
    <w:rsid w:val="00D00749"/>
    <w:rsid w:val="00D8504D"/>
    <w:rsid w:val="00DD7E3B"/>
    <w:rsid w:val="00DE67D3"/>
    <w:rsid w:val="00E117BF"/>
    <w:rsid w:val="00E22F11"/>
    <w:rsid w:val="00E51896"/>
    <w:rsid w:val="00EC37AB"/>
    <w:rsid w:val="00ED7526"/>
    <w:rsid w:val="00F8623B"/>
    <w:rsid w:val="00FE2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CBE"/>
  <w15:docId w15:val="{76BC7EE8-54E5-481C-9389-C232E37B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033D"/>
    <w:pPr>
      <w:widowControl w:val="0"/>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480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0">
    <w:name w:val="Normální_IMP~0"/>
    <w:basedOn w:val="Normln"/>
    <w:uiPriority w:val="99"/>
    <w:rsid w:val="0048033D"/>
    <w:pPr>
      <w:spacing w:line="216" w:lineRule="auto"/>
    </w:pPr>
  </w:style>
  <w:style w:type="paragraph" w:styleId="Odstavecseseznamem">
    <w:name w:val="List Paragraph"/>
    <w:basedOn w:val="Normln"/>
    <w:link w:val="OdstavecseseznamemChar"/>
    <w:uiPriority w:val="99"/>
    <w:qFormat/>
    <w:rsid w:val="0048033D"/>
    <w:pPr>
      <w:ind w:left="708"/>
    </w:pPr>
    <w:rPr>
      <w:rFonts w:eastAsia="Calibri"/>
    </w:rPr>
  </w:style>
  <w:style w:type="paragraph" w:customStyle="1" w:styleId="Textpsmene">
    <w:name w:val="Text písmene"/>
    <w:basedOn w:val="Normln"/>
    <w:uiPriority w:val="99"/>
    <w:rsid w:val="0048033D"/>
    <w:pPr>
      <w:widowControl/>
      <w:numPr>
        <w:ilvl w:val="1"/>
        <w:numId w:val="1"/>
      </w:numPr>
      <w:jc w:val="both"/>
      <w:outlineLvl w:val="7"/>
    </w:pPr>
    <w:rPr>
      <w:sz w:val="24"/>
      <w:szCs w:val="24"/>
    </w:rPr>
  </w:style>
  <w:style w:type="paragraph" w:customStyle="1" w:styleId="Textodstavce">
    <w:name w:val="Text odstavce"/>
    <w:basedOn w:val="Normln"/>
    <w:uiPriority w:val="99"/>
    <w:rsid w:val="0048033D"/>
    <w:pPr>
      <w:widowControl/>
      <w:numPr>
        <w:numId w:val="1"/>
      </w:numPr>
      <w:tabs>
        <w:tab w:val="left" w:pos="851"/>
      </w:tabs>
      <w:spacing w:before="120" w:after="120"/>
      <w:jc w:val="both"/>
      <w:outlineLvl w:val="6"/>
    </w:pPr>
    <w:rPr>
      <w:sz w:val="24"/>
      <w:szCs w:val="24"/>
    </w:rPr>
  </w:style>
  <w:style w:type="character" w:customStyle="1" w:styleId="OdstavecseseznamemChar">
    <w:name w:val="Odstavec se seznamem Char"/>
    <w:link w:val="Odstavecseseznamem"/>
    <w:uiPriority w:val="99"/>
    <w:locked/>
    <w:rsid w:val="0048033D"/>
    <w:rPr>
      <w:rFonts w:ascii="Times New Roman" w:eastAsia="Calibri" w:hAnsi="Times New Roman" w:cs="Times New Roman"/>
      <w:sz w:val="20"/>
      <w:szCs w:val="20"/>
      <w:lang w:eastAsia="cs-CZ"/>
    </w:rPr>
  </w:style>
  <w:style w:type="paragraph" w:customStyle="1" w:styleId="text">
    <w:name w:val="text"/>
    <w:uiPriority w:val="99"/>
    <w:rsid w:val="0048033D"/>
    <w:pPr>
      <w:widowControl w:val="0"/>
      <w:spacing w:before="240" w:after="0" w:line="240" w:lineRule="exact"/>
      <w:jc w:val="both"/>
    </w:pPr>
    <w:rPr>
      <w:rFonts w:ascii="Arial" w:eastAsia="Times New Roman" w:hAnsi="Arial" w:cs="Arial"/>
      <w:sz w:val="24"/>
      <w:szCs w:val="24"/>
    </w:rPr>
  </w:style>
  <w:style w:type="paragraph" w:customStyle="1" w:styleId="poloka1">
    <w:name w:val="položka 1"/>
    <w:uiPriority w:val="99"/>
    <w:rsid w:val="0048033D"/>
    <w:pPr>
      <w:pBdr>
        <w:top w:val="single" w:sz="6" w:space="1" w:color="auto"/>
        <w:left w:val="single" w:sz="6" w:space="0" w:color="auto"/>
        <w:bottom w:val="single" w:sz="6" w:space="1" w:color="auto"/>
        <w:right w:val="single" w:sz="6" w:space="4" w:color="auto"/>
      </w:pBdr>
      <w:tabs>
        <w:tab w:val="left" w:pos="540"/>
        <w:tab w:val="left" w:pos="900"/>
      </w:tabs>
      <w:overflowPunct w:val="0"/>
      <w:autoSpaceDE w:val="0"/>
      <w:autoSpaceDN w:val="0"/>
      <w:adjustRightInd w:val="0"/>
      <w:spacing w:before="520" w:after="320" w:line="240" w:lineRule="auto"/>
      <w:ind w:left="539" w:hanging="539"/>
      <w:jc w:val="both"/>
      <w:textAlignment w:val="baseline"/>
    </w:pPr>
    <w:rPr>
      <w:rFonts w:ascii="Arial" w:eastAsia="Times New Roman" w:hAnsi="Arial" w:cs="Arial"/>
      <w:b/>
      <w:bCs/>
      <w:sz w:val="28"/>
      <w:szCs w:val="28"/>
      <w:lang w:eastAsia="cs-CZ"/>
    </w:rPr>
  </w:style>
  <w:style w:type="paragraph" w:customStyle="1" w:styleId="Hlavnibod">
    <w:name w:val="Hlavni bod"/>
    <w:basedOn w:val="Normln"/>
    <w:uiPriority w:val="99"/>
    <w:rsid w:val="0048033D"/>
    <w:pPr>
      <w:widowControl/>
      <w:tabs>
        <w:tab w:val="left" w:pos="540"/>
      </w:tabs>
      <w:overflowPunct w:val="0"/>
      <w:autoSpaceDE w:val="0"/>
      <w:autoSpaceDN w:val="0"/>
      <w:adjustRightInd w:val="0"/>
      <w:spacing w:before="60" w:after="120" w:line="300" w:lineRule="exact"/>
      <w:ind w:left="547" w:hanging="547"/>
      <w:jc w:val="both"/>
      <w:textAlignment w:val="baseline"/>
    </w:pPr>
    <w:rPr>
      <w:rFonts w:ascii="Arial" w:hAnsi="Arial" w:cs="Arial"/>
      <w:sz w:val="22"/>
      <w:szCs w:val="24"/>
    </w:rPr>
  </w:style>
  <w:style w:type="paragraph" w:customStyle="1" w:styleId="ODDL">
    <w:name w:val="ODDÍL"/>
    <w:basedOn w:val="Nadpis2"/>
    <w:uiPriority w:val="99"/>
    <w:rsid w:val="0048033D"/>
    <w:pPr>
      <w:keepNext w:val="0"/>
      <w:keepLines w:val="0"/>
      <w:tabs>
        <w:tab w:val="left" w:pos="1080"/>
      </w:tabs>
      <w:overflowPunct w:val="0"/>
      <w:autoSpaceDE w:val="0"/>
      <w:autoSpaceDN w:val="0"/>
      <w:adjustRightInd w:val="0"/>
      <w:spacing w:before="240" w:after="60"/>
      <w:ind w:hanging="360"/>
      <w:jc w:val="both"/>
      <w:textAlignment w:val="baseline"/>
      <w:outlineLvl w:val="9"/>
    </w:pPr>
    <w:rPr>
      <w:rFonts w:ascii="Arial" w:eastAsia="Calibri" w:hAnsi="Arial" w:cs="Arial"/>
      <w:b w:val="0"/>
      <w:bCs w:val="0"/>
      <w:color w:val="auto"/>
      <w:sz w:val="22"/>
      <w:szCs w:val="22"/>
    </w:rPr>
  </w:style>
  <w:style w:type="paragraph" w:styleId="Zkladntext">
    <w:name w:val="Body Text"/>
    <w:aliases w:val="Standard paragraph"/>
    <w:basedOn w:val="Normln"/>
    <w:link w:val="ZkladntextChar"/>
    <w:uiPriority w:val="99"/>
    <w:rsid w:val="0048033D"/>
    <w:pPr>
      <w:widowControl/>
      <w:spacing w:after="120"/>
    </w:pPr>
    <w:rPr>
      <w:rFonts w:eastAsia="Calibri"/>
      <w:sz w:val="24"/>
      <w:szCs w:val="24"/>
    </w:rPr>
  </w:style>
  <w:style w:type="character" w:customStyle="1" w:styleId="ZkladntextChar">
    <w:name w:val="Základní text Char"/>
    <w:aliases w:val="Standard paragraph Char"/>
    <w:basedOn w:val="Standardnpsmoodstavce"/>
    <w:link w:val="Zkladntext"/>
    <w:uiPriority w:val="99"/>
    <w:rsid w:val="0048033D"/>
    <w:rPr>
      <w:rFonts w:ascii="Times New Roman" w:eastAsia="Calibri" w:hAnsi="Times New Roman" w:cs="Times New Roman"/>
      <w:sz w:val="24"/>
      <w:szCs w:val="24"/>
      <w:lang w:eastAsia="cs-CZ"/>
    </w:rPr>
  </w:style>
  <w:style w:type="paragraph" w:styleId="Zkladntextodsazen">
    <w:name w:val="Body Text Indent"/>
    <w:basedOn w:val="Normln"/>
    <w:link w:val="ZkladntextodsazenChar"/>
    <w:uiPriority w:val="99"/>
    <w:rsid w:val="0048033D"/>
    <w:pPr>
      <w:widowControl/>
      <w:spacing w:after="120"/>
      <w:ind w:left="283"/>
    </w:pPr>
    <w:rPr>
      <w:rFonts w:eastAsia="Calibri"/>
      <w:sz w:val="24"/>
      <w:szCs w:val="24"/>
    </w:rPr>
  </w:style>
  <w:style w:type="character" w:customStyle="1" w:styleId="ZkladntextodsazenChar">
    <w:name w:val="Základní text odsazený Char"/>
    <w:basedOn w:val="Standardnpsmoodstavce"/>
    <w:link w:val="Zkladntextodsazen"/>
    <w:uiPriority w:val="99"/>
    <w:rsid w:val="0048033D"/>
    <w:rPr>
      <w:rFonts w:ascii="Times New Roman" w:eastAsia="Calibri" w:hAnsi="Times New Roman" w:cs="Times New Roman"/>
      <w:sz w:val="24"/>
      <w:szCs w:val="24"/>
      <w:lang w:eastAsia="cs-CZ"/>
    </w:rPr>
  </w:style>
  <w:style w:type="table" w:styleId="Mkatabulky">
    <w:name w:val="Table Grid"/>
    <w:basedOn w:val="Normlntabulka"/>
    <w:uiPriority w:val="99"/>
    <w:rsid w:val="0048033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0">
    <w:name w:val="Nadpis #2_"/>
    <w:link w:val="Nadpis21"/>
    <w:rsid w:val="0048033D"/>
    <w:rPr>
      <w:rFonts w:ascii="Times New Roman" w:eastAsia="Times New Roman" w:hAnsi="Times New Roman"/>
      <w:b/>
      <w:bCs/>
      <w:sz w:val="40"/>
      <w:szCs w:val="40"/>
      <w:shd w:val="clear" w:color="auto" w:fill="FFFFFF"/>
    </w:rPr>
  </w:style>
  <w:style w:type="character" w:customStyle="1" w:styleId="Zkladntext2">
    <w:name w:val="Základní text (2)_"/>
    <w:link w:val="Zkladntext20"/>
    <w:rsid w:val="0048033D"/>
    <w:rPr>
      <w:rFonts w:ascii="Times New Roman" w:eastAsia="Times New Roman" w:hAnsi="Times New Roman"/>
      <w:b/>
      <w:bCs/>
      <w:sz w:val="26"/>
      <w:szCs w:val="26"/>
      <w:shd w:val="clear" w:color="auto" w:fill="FFFFFF"/>
    </w:rPr>
  </w:style>
  <w:style w:type="character" w:customStyle="1" w:styleId="Nadpis3">
    <w:name w:val="Nadpis #3_"/>
    <w:link w:val="Nadpis30"/>
    <w:rsid w:val="0048033D"/>
    <w:rPr>
      <w:rFonts w:ascii="Bookman Old Style" w:eastAsia="Bookman Old Style" w:hAnsi="Bookman Old Style" w:cs="Bookman Old Style"/>
      <w:b/>
      <w:bCs/>
      <w:shd w:val="clear" w:color="auto" w:fill="FFFFFF"/>
    </w:rPr>
  </w:style>
  <w:style w:type="character" w:customStyle="1" w:styleId="Nadpis6">
    <w:name w:val="Nadpis #6_"/>
    <w:link w:val="Nadpis60"/>
    <w:rsid w:val="0048033D"/>
    <w:rPr>
      <w:rFonts w:ascii="Times New Roman" w:eastAsia="Times New Roman" w:hAnsi="Times New Roman"/>
      <w:b/>
      <w:bCs/>
      <w:shd w:val="clear" w:color="auto" w:fill="FFFFFF"/>
    </w:rPr>
  </w:style>
  <w:style w:type="character" w:customStyle="1" w:styleId="Zkladntext3">
    <w:name w:val="Základní text (3)_"/>
    <w:link w:val="Zkladntext30"/>
    <w:rsid w:val="0048033D"/>
    <w:rPr>
      <w:rFonts w:ascii="Times New Roman" w:eastAsia="Times New Roman" w:hAnsi="Times New Roman"/>
      <w:b/>
      <w:bCs/>
      <w:shd w:val="clear" w:color="auto" w:fill="FFFFFF"/>
    </w:rPr>
  </w:style>
  <w:style w:type="paragraph" w:customStyle="1" w:styleId="Nadpis21">
    <w:name w:val="Nadpis #2"/>
    <w:basedOn w:val="Normln"/>
    <w:link w:val="Nadpis20"/>
    <w:rsid w:val="0048033D"/>
    <w:pPr>
      <w:shd w:val="clear" w:color="auto" w:fill="FFFFFF"/>
      <w:spacing w:after="60" w:line="0" w:lineRule="atLeast"/>
      <w:jc w:val="center"/>
      <w:outlineLvl w:val="1"/>
    </w:pPr>
    <w:rPr>
      <w:rFonts w:cstheme="minorBidi"/>
      <w:b/>
      <w:bCs/>
      <w:sz w:val="40"/>
      <w:szCs w:val="40"/>
      <w:lang w:eastAsia="en-US"/>
    </w:rPr>
  </w:style>
  <w:style w:type="paragraph" w:customStyle="1" w:styleId="Zkladntext20">
    <w:name w:val="Základní text (2)"/>
    <w:basedOn w:val="Normln"/>
    <w:link w:val="Zkladntext2"/>
    <w:rsid w:val="0048033D"/>
    <w:pPr>
      <w:shd w:val="clear" w:color="auto" w:fill="FFFFFF"/>
      <w:spacing w:before="60" w:line="331" w:lineRule="exact"/>
      <w:jc w:val="center"/>
    </w:pPr>
    <w:rPr>
      <w:rFonts w:cstheme="minorBidi"/>
      <w:b/>
      <w:bCs/>
      <w:sz w:val="26"/>
      <w:szCs w:val="26"/>
      <w:lang w:eastAsia="en-US"/>
    </w:rPr>
  </w:style>
  <w:style w:type="paragraph" w:customStyle="1" w:styleId="Nadpis30">
    <w:name w:val="Nadpis #3"/>
    <w:basedOn w:val="Normln"/>
    <w:link w:val="Nadpis3"/>
    <w:rsid w:val="0048033D"/>
    <w:pPr>
      <w:shd w:val="clear" w:color="auto" w:fill="FFFFFF"/>
      <w:spacing w:before="540" w:after="60" w:line="0" w:lineRule="atLeast"/>
      <w:jc w:val="center"/>
      <w:outlineLvl w:val="2"/>
    </w:pPr>
    <w:rPr>
      <w:rFonts w:ascii="Bookman Old Style" w:eastAsia="Bookman Old Style" w:hAnsi="Bookman Old Style" w:cs="Bookman Old Style"/>
      <w:b/>
      <w:bCs/>
      <w:sz w:val="22"/>
      <w:szCs w:val="22"/>
      <w:lang w:eastAsia="en-US"/>
    </w:rPr>
  </w:style>
  <w:style w:type="paragraph" w:customStyle="1" w:styleId="Nadpis60">
    <w:name w:val="Nadpis #6"/>
    <w:basedOn w:val="Normln"/>
    <w:link w:val="Nadpis6"/>
    <w:rsid w:val="0048033D"/>
    <w:pPr>
      <w:shd w:val="clear" w:color="auto" w:fill="FFFFFF"/>
      <w:spacing w:before="60" w:after="360" w:line="0" w:lineRule="atLeast"/>
      <w:jc w:val="center"/>
      <w:outlineLvl w:val="5"/>
    </w:pPr>
    <w:rPr>
      <w:rFonts w:cstheme="minorBidi"/>
      <w:b/>
      <w:bCs/>
      <w:sz w:val="22"/>
      <w:szCs w:val="22"/>
      <w:lang w:eastAsia="en-US"/>
    </w:rPr>
  </w:style>
  <w:style w:type="paragraph" w:customStyle="1" w:styleId="Zkladntext30">
    <w:name w:val="Základní text (3)"/>
    <w:basedOn w:val="Normln"/>
    <w:link w:val="Zkladntext3"/>
    <w:rsid w:val="0048033D"/>
    <w:pPr>
      <w:shd w:val="clear" w:color="auto" w:fill="FFFFFF"/>
      <w:spacing w:before="360" w:line="259" w:lineRule="exact"/>
      <w:jc w:val="both"/>
    </w:pPr>
    <w:rPr>
      <w:rFonts w:cstheme="minorBidi"/>
      <w:b/>
      <w:bCs/>
      <w:sz w:val="22"/>
      <w:szCs w:val="22"/>
      <w:lang w:eastAsia="en-US"/>
    </w:rPr>
  </w:style>
  <w:style w:type="character" w:customStyle="1" w:styleId="Nadpis2Char">
    <w:name w:val="Nadpis 2 Char"/>
    <w:basedOn w:val="Standardnpsmoodstavce"/>
    <w:link w:val="Nadpis2"/>
    <w:uiPriority w:val="9"/>
    <w:semiHidden/>
    <w:rsid w:val="0048033D"/>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2B7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1F8A5F2-B0BE-4A8E-9452-59BA5EB4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1778</Words>
  <Characters>10495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Katka</dc:creator>
  <cp:lastModifiedBy>j.krejcirik</cp:lastModifiedBy>
  <cp:revision>6</cp:revision>
  <cp:lastPrinted>2021-05-05T05:35:00Z</cp:lastPrinted>
  <dcterms:created xsi:type="dcterms:W3CDTF">2021-05-05T05:36:00Z</dcterms:created>
  <dcterms:modified xsi:type="dcterms:W3CDTF">2023-01-10T13:14:00Z</dcterms:modified>
</cp:coreProperties>
</file>